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2C" w:rsidRPr="00CD455A" w:rsidRDefault="006E672C">
      <w:pPr>
        <w:pStyle w:val="2"/>
        <w:keepNext/>
        <w:keepLines/>
        <w:shd w:val="clear" w:color="auto" w:fill="auto"/>
        <w:spacing w:after="0" w:line="360" w:lineRule="auto"/>
        <w:ind w:right="-62"/>
        <w:rPr>
          <w:rFonts w:ascii="宋体" w:eastAsia="宋体" w:hAnsi="宋体" w:cs="Times New Roman"/>
          <w:b/>
          <w:bCs/>
          <w:color w:val="auto"/>
          <w:sz w:val="36"/>
          <w:szCs w:val="36"/>
        </w:rPr>
      </w:pPr>
      <w:bookmarkStart w:id="0" w:name="bookmark2"/>
    </w:p>
    <w:p w:rsidR="006E672C" w:rsidRPr="00CD455A" w:rsidRDefault="006E672C">
      <w:pPr>
        <w:pStyle w:val="2"/>
        <w:keepNext/>
        <w:keepLines/>
        <w:shd w:val="clear" w:color="auto" w:fill="auto"/>
        <w:spacing w:after="0" w:line="360" w:lineRule="auto"/>
        <w:ind w:right="-62"/>
        <w:rPr>
          <w:rFonts w:ascii="宋体" w:eastAsia="宋体" w:hAnsi="宋体" w:cs="Times New Roman"/>
          <w:b/>
          <w:bCs/>
          <w:color w:val="auto"/>
          <w:sz w:val="32"/>
          <w:szCs w:val="32"/>
        </w:rPr>
      </w:pPr>
      <w:r w:rsidRPr="00CD455A">
        <w:rPr>
          <w:rFonts w:ascii="宋体" w:eastAsia="宋体" w:hAnsi="宋体" w:cs="楷体" w:hint="eastAsia"/>
          <w:b/>
          <w:bCs/>
          <w:color w:val="auto"/>
          <w:sz w:val="32"/>
          <w:szCs w:val="32"/>
        </w:rPr>
        <w:t>中国潜水打捞行业协会</w:t>
      </w:r>
    </w:p>
    <w:bookmarkEnd w:id="0"/>
    <w:p w:rsidR="006E672C" w:rsidRPr="00CD455A" w:rsidRDefault="006E672C">
      <w:pPr>
        <w:pStyle w:val="2"/>
        <w:keepNext/>
        <w:keepLines/>
        <w:shd w:val="clear" w:color="auto" w:fill="auto"/>
        <w:spacing w:after="0" w:line="360" w:lineRule="auto"/>
        <w:ind w:right="-62"/>
        <w:rPr>
          <w:rFonts w:ascii="宋体" w:eastAsia="宋体" w:hAnsi="宋体" w:cs="Times New Roman"/>
          <w:b/>
          <w:bCs/>
          <w:color w:val="auto"/>
          <w:sz w:val="32"/>
          <w:szCs w:val="32"/>
        </w:rPr>
      </w:pPr>
      <w:r w:rsidRPr="00CD455A">
        <w:rPr>
          <w:rFonts w:ascii="宋体" w:eastAsia="宋体" w:hAnsi="宋体" w:cs="楷体" w:hint="eastAsia"/>
          <w:b/>
          <w:bCs/>
          <w:color w:val="auto"/>
          <w:sz w:val="32"/>
          <w:szCs w:val="32"/>
          <w:lang w:eastAsia="zh-TW"/>
        </w:rPr>
        <w:t>打捞能力</w:t>
      </w:r>
      <w:r w:rsidRPr="00CD455A">
        <w:rPr>
          <w:rFonts w:ascii="宋体" w:eastAsia="宋体" w:hAnsi="宋体" w:cs="楷体" w:hint="eastAsia"/>
          <w:b/>
          <w:bCs/>
          <w:color w:val="auto"/>
          <w:sz w:val="32"/>
          <w:szCs w:val="32"/>
        </w:rPr>
        <w:t>与</w:t>
      </w:r>
      <w:r w:rsidRPr="00CD455A">
        <w:rPr>
          <w:rFonts w:ascii="宋体" w:eastAsia="宋体" w:hAnsi="宋体" w:cs="楷体" w:hint="eastAsia"/>
          <w:b/>
          <w:bCs/>
          <w:color w:val="auto"/>
          <w:sz w:val="32"/>
          <w:szCs w:val="32"/>
          <w:lang w:eastAsia="zh-TW"/>
        </w:rPr>
        <w:t>信用评估自律管理</w:t>
      </w:r>
      <w:r w:rsidRPr="00CD455A">
        <w:rPr>
          <w:rFonts w:ascii="宋体" w:eastAsia="宋体" w:hAnsi="宋体" w:cs="楷体" w:hint="eastAsia"/>
          <w:b/>
          <w:bCs/>
          <w:color w:val="auto"/>
          <w:sz w:val="32"/>
          <w:szCs w:val="32"/>
        </w:rPr>
        <w:t>办法</w:t>
      </w:r>
    </w:p>
    <w:p w:rsidR="006E672C" w:rsidRPr="00127A90" w:rsidRDefault="006E672C" w:rsidP="00127A90">
      <w:pPr>
        <w:pStyle w:val="2"/>
        <w:keepNext/>
        <w:keepLines/>
        <w:shd w:val="clear" w:color="auto" w:fill="auto"/>
        <w:spacing w:afterLines="150" w:line="360" w:lineRule="auto"/>
        <w:ind w:right="-62"/>
        <w:rPr>
          <w:rFonts w:ascii="宋体" w:eastAsia="宋体" w:hAnsi="宋体" w:cs="Times New Roman"/>
          <w:b/>
          <w:color w:val="auto"/>
          <w:sz w:val="30"/>
          <w:szCs w:val="30"/>
        </w:rPr>
      </w:pPr>
      <w:r w:rsidRPr="00127A90">
        <w:rPr>
          <w:rFonts w:ascii="宋体" w:eastAsia="宋体" w:hAnsi="宋体" w:cs="楷体" w:hint="eastAsia"/>
          <w:b/>
          <w:color w:val="auto"/>
          <w:sz w:val="30"/>
          <w:szCs w:val="30"/>
        </w:rPr>
        <w:t>（</w:t>
      </w:r>
      <w:r w:rsidR="00127A90" w:rsidRPr="00127A90">
        <w:rPr>
          <w:rFonts w:ascii="宋体" w:eastAsia="宋体" w:hAnsi="宋体" w:cs="楷体" w:hint="eastAsia"/>
          <w:b/>
          <w:color w:val="auto"/>
          <w:sz w:val="30"/>
          <w:szCs w:val="30"/>
        </w:rPr>
        <w:t>试行</w:t>
      </w:r>
      <w:r w:rsidRPr="00127A90">
        <w:rPr>
          <w:rFonts w:ascii="宋体" w:eastAsia="宋体" w:hAnsi="宋体" w:cs="楷体" w:hint="eastAsia"/>
          <w:b/>
          <w:color w:val="auto"/>
          <w:sz w:val="30"/>
          <w:szCs w:val="30"/>
        </w:rPr>
        <w:t>）</w:t>
      </w:r>
    </w:p>
    <w:p w:rsidR="006E672C" w:rsidRPr="007E4CAD" w:rsidRDefault="006E672C">
      <w:pPr>
        <w:pStyle w:val="4"/>
        <w:keepNext/>
        <w:keepLines/>
        <w:shd w:val="clear" w:color="auto" w:fill="auto"/>
        <w:spacing w:before="0" w:after="0" w:line="360" w:lineRule="auto"/>
        <w:jc w:val="center"/>
        <w:rPr>
          <w:rFonts w:ascii="宋体" w:eastAsia="宋体" w:hAnsi="宋体" w:cs="Times New Roman"/>
          <w:color w:val="auto"/>
          <w:sz w:val="32"/>
          <w:szCs w:val="32"/>
        </w:rPr>
      </w:pPr>
      <w:bookmarkStart w:id="1" w:name="bookmark3"/>
      <w:r w:rsidRPr="007E4CAD">
        <w:rPr>
          <w:rFonts w:ascii="宋体" w:eastAsia="宋体" w:hAnsi="宋体" w:cs="楷体" w:hint="eastAsia"/>
          <w:color w:val="auto"/>
          <w:sz w:val="32"/>
          <w:szCs w:val="32"/>
        </w:rPr>
        <w:t>第一章</w:t>
      </w:r>
      <w:r w:rsidRPr="007E4CAD">
        <w:rPr>
          <w:rFonts w:ascii="宋体" w:eastAsia="宋体" w:hAnsi="宋体" w:cs="楷体"/>
          <w:color w:val="auto"/>
          <w:sz w:val="32"/>
          <w:szCs w:val="32"/>
        </w:rPr>
        <w:t xml:space="preserve"> </w:t>
      </w:r>
      <w:r w:rsidRPr="007E4CAD">
        <w:rPr>
          <w:rFonts w:ascii="宋体" w:eastAsia="宋体" w:hAnsi="宋体" w:cs="楷体" w:hint="eastAsia"/>
          <w:color w:val="auto"/>
          <w:sz w:val="32"/>
          <w:szCs w:val="32"/>
        </w:rPr>
        <w:t>总则</w:t>
      </w:r>
      <w:bookmarkEnd w:id="1"/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40" w:firstLine="5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13"/>
          <w:rFonts w:ascii="宋体" w:eastAsia="宋体" w:hAnsi="宋体" w:cs="楷体" w:hint="eastAsia"/>
          <w:b/>
          <w:bCs/>
          <w:color w:val="auto"/>
          <w:sz w:val="30"/>
          <w:szCs w:val="30"/>
        </w:rPr>
        <w:t>第一条</w:t>
      </w:r>
      <w:r>
        <w:rPr>
          <w:rStyle w:val="13"/>
          <w:rFonts w:ascii="宋体" w:eastAsia="宋体" w:hAnsi="宋体" w:cs="楷体"/>
          <w:b/>
          <w:bCs/>
          <w:color w:val="auto"/>
          <w:sz w:val="30"/>
          <w:szCs w:val="30"/>
        </w:rPr>
        <w:t xml:space="preserve"> </w:t>
      </w:r>
      <w:r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为保障打捞作业的安全和质量，提高打捞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能力和信用水平，根据本会章程制定本办法。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40" w:firstLine="5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13"/>
          <w:rFonts w:ascii="宋体" w:eastAsia="宋体" w:hAnsi="宋体" w:cs="楷体" w:hint="eastAsia"/>
          <w:b/>
          <w:bCs/>
          <w:color w:val="auto"/>
          <w:sz w:val="30"/>
          <w:szCs w:val="30"/>
        </w:rPr>
        <w:t>第二条</w:t>
      </w:r>
      <w:r>
        <w:rPr>
          <w:rStyle w:val="13"/>
          <w:rFonts w:ascii="宋体" w:eastAsia="宋体" w:hAnsi="宋体" w:cs="楷体"/>
          <w:b/>
          <w:bCs/>
          <w:color w:val="auto"/>
          <w:sz w:val="30"/>
          <w:szCs w:val="30"/>
        </w:rPr>
        <w:t xml:space="preserve"> 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凡从事打捞活动的本会正式会员单位，可按照本办法自愿申请评估并获得相应的打捞能力与信用评估等级。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40" w:firstLine="5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bookmarkStart w:id="2" w:name="BM3"/>
      <w:bookmarkEnd w:id="2"/>
      <w:r w:rsidRPr="00CD455A">
        <w:rPr>
          <w:rFonts w:ascii="宋体" w:eastAsia="宋体" w:hAnsi="宋体" w:cs="楷体" w:hint="eastAsia"/>
          <w:b/>
          <w:bCs/>
          <w:color w:val="auto"/>
          <w:sz w:val="30"/>
          <w:szCs w:val="30"/>
        </w:rPr>
        <w:t>第三条</w:t>
      </w:r>
      <w:r>
        <w:rPr>
          <w:rFonts w:ascii="宋体" w:eastAsia="宋体" w:hAnsi="宋体" w:cs="楷体"/>
          <w:b/>
          <w:bCs/>
          <w:color w:val="auto"/>
          <w:sz w:val="30"/>
          <w:szCs w:val="30"/>
        </w:rPr>
        <w:t xml:space="preserve"> 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本会正式会员可按照其拥有的注册资本、潜水打捞专业人员、技术装备、以往打捞作业业绩和信用水平等评估指标申请相应等级的证书。</w:t>
      </w:r>
    </w:p>
    <w:p w:rsidR="006E672C" w:rsidRPr="00CD455A" w:rsidRDefault="006E672C" w:rsidP="00CD455A">
      <w:pPr>
        <w:pStyle w:val="5"/>
        <w:shd w:val="clear" w:color="auto" w:fill="auto"/>
        <w:spacing w:before="0" w:after="0" w:line="360" w:lineRule="auto"/>
        <w:ind w:right="40" w:firstLineChars="181" w:firstLine="545"/>
        <w:jc w:val="both"/>
        <w:rPr>
          <w:rFonts w:ascii="宋体" w:eastAsia="宋体" w:hAnsi="宋体" w:cs="Times New Roman"/>
          <w:color w:val="auto"/>
          <w:kern w:val="2"/>
          <w:sz w:val="30"/>
          <w:szCs w:val="30"/>
          <w:lang w:val="en-US"/>
        </w:rPr>
      </w:pPr>
      <w:r w:rsidRPr="00CD455A">
        <w:rPr>
          <w:rFonts w:ascii="宋体" w:eastAsia="宋体" w:hAnsi="宋体" w:cs="楷体" w:hint="eastAsia"/>
          <w:b/>
          <w:bCs/>
          <w:color w:val="auto"/>
          <w:kern w:val="2"/>
          <w:sz w:val="30"/>
          <w:szCs w:val="30"/>
          <w:lang w:val="en-US"/>
        </w:rPr>
        <w:t>第四条</w:t>
      </w:r>
      <w:r>
        <w:rPr>
          <w:rFonts w:ascii="宋体" w:eastAsia="宋体" w:hAnsi="宋体" w:cs="楷体"/>
          <w:b/>
          <w:bCs/>
          <w:color w:val="auto"/>
          <w:kern w:val="2"/>
          <w:sz w:val="30"/>
          <w:szCs w:val="30"/>
          <w:lang w:val="en-US"/>
        </w:rPr>
        <w:t xml:space="preserve"> 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中国潜水打捞行业协会（以下简称“协会”）负责会员打捞能力与信用评估的自律管理工作。</w:t>
      </w:r>
    </w:p>
    <w:p w:rsidR="006E672C" w:rsidRPr="00CD455A" w:rsidRDefault="006E672C" w:rsidP="00CD455A">
      <w:pPr>
        <w:spacing w:line="360" w:lineRule="auto"/>
        <w:ind w:firstLineChars="200" w:firstLine="602"/>
        <w:rPr>
          <w:rFonts w:ascii="宋体" w:cs="Times New Roman"/>
          <w:color w:val="FF0000"/>
          <w:sz w:val="30"/>
          <w:szCs w:val="30"/>
        </w:rPr>
      </w:pPr>
      <w:r w:rsidRPr="00CD455A">
        <w:rPr>
          <w:rFonts w:ascii="宋体" w:hAnsi="宋体" w:cs="楷体" w:hint="eastAsia"/>
          <w:b/>
          <w:bCs/>
          <w:color w:val="auto"/>
          <w:sz w:val="30"/>
          <w:szCs w:val="30"/>
        </w:rPr>
        <w:t>第五条</w:t>
      </w:r>
      <w:r w:rsidRPr="00CD455A">
        <w:rPr>
          <w:rFonts w:ascii="宋体" w:hAnsi="宋体" w:cs="楷体"/>
          <w:color w:val="FF0000"/>
          <w:sz w:val="30"/>
          <w:szCs w:val="30"/>
        </w:rPr>
        <w:t xml:space="preserve"> </w:t>
      </w:r>
      <w:r w:rsidRPr="00CD455A">
        <w:rPr>
          <w:rFonts w:ascii="宋体" w:hAnsi="宋体" w:hint="eastAsia"/>
          <w:bCs/>
          <w:sz w:val="30"/>
          <w:szCs w:val="30"/>
        </w:rPr>
        <w:t>协会专家委员会随机抽选专家组成评估委员会（以下简称“评估委”）负责具体评估工作。</w:t>
      </w:r>
    </w:p>
    <w:p w:rsidR="006E672C" w:rsidRPr="00CD455A" w:rsidRDefault="006E672C" w:rsidP="00CD455A">
      <w:pPr>
        <w:pStyle w:val="5"/>
        <w:shd w:val="clear" w:color="auto" w:fill="auto"/>
        <w:spacing w:before="0" w:after="0" w:line="360" w:lineRule="auto"/>
        <w:ind w:right="40" w:firstLineChars="231" w:firstLine="693"/>
        <w:jc w:val="both"/>
        <w:rPr>
          <w:rFonts w:ascii="宋体" w:eastAsia="宋体" w:hAnsi="宋体" w:cs="Times New Roman"/>
          <w:color w:val="auto"/>
          <w:kern w:val="2"/>
          <w:sz w:val="30"/>
          <w:szCs w:val="30"/>
          <w:lang w:val="en-US" w:eastAsia="zh-TW"/>
        </w:rPr>
      </w:pPr>
    </w:p>
    <w:p w:rsidR="006E672C" w:rsidRPr="00020BD4" w:rsidRDefault="006E672C" w:rsidP="00020BD4">
      <w:pPr>
        <w:pStyle w:val="5"/>
        <w:shd w:val="clear" w:color="auto" w:fill="auto"/>
        <w:spacing w:before="0" w:after="0" w:line="360" w:lineRule="auto"/>
        <w:ind w:leftChars="242" w:left="581" w:right="40" w:firstLineChars="850" w:firstLine="2731"/>
        <w:jc w:val="left"/>
        <w:rPr>
          <w:rFonts w:ascii="宋体" w:eastAsia="宋体" w:hAnsi="宋体" w:cs="Times New Roman"/>
          <w:color w:val="auto"/>
          <w:sz w:val="32"/>
          <w:szCs w:val="32"/>
        </w:rPr>
      </w:pPr>
      <w:r w:rsidRPr="00020BD4">
        <w:rPr>
          <w:rFonts w:ascii="宋体" w:eastAsia="宋体" w:hAnsi="宋体" w:cs="楷体" w:hint="eastAsia"/>
          <w:b/>
          <w:bCs/>
          <w:color w:val="auto"/>
          <w:sz w:val="32"/>
          <w:szCs w:val="32"/>
        </w:rPr>
        <w:t>第二章</w:t>
      </w:r>
      <w:r w:rsidRPr="00020BD4">
        <w:rPr>
          <w:rFonts w:ascii="宋体" w:eastAsia="宋体" w:hAnsi="宋体" w:cs="楷体"/>
          <w:b/>
          <w:bCs/>
          <w:color w:val="auto"/>
          <w:sz w:val="32"/>
          <w:szCs w:val="32"/>
        </w:rPr>
        <w:t xml:space="preserve"> </w:t>
      </w:r>
      <w:r w:rsidRPr="00020BD4">
        <w:rPr>
          <w:rFonts w:ascii="宋体" w:eastAsia="宋体" w:hAnsi="宋体" w:cs="楷体" w:hint="eastAsia"/>
          <w:b/>
          <w:bCs/>
          <w:color w:val="auto"/>
          <w:sz w:val="32"/>
          <w:szCs w:val="32"/>
        </w:rPr>
        <w:t>评估</w:t>
      </w:r>
    </w:p>
    <w:p w:rsidR="006E672C" w:rsidRPr="00CD455A" w:rsidRDefault="006E672C" w:rsidP="00127A90">
      <w:pPr>
        <w:spacing w:beforeLines="50" w:afterLines="50" w:line="360" w:lineRule="auto"/>
        <w:ind w:firstLineChars="200" w:firstLine="602"/>
        <w:rPr>
          <w:rFonts w:ascii="宋体" w:cs="Times New Roman"/>
          <w:color w:val="auto"/>
          <w:sz w:val="30"/>
          <w:szCs w:val="30"/>
        </w:rPr>
      </w:pPr>
      <w:bookmarkStart w:id="3" w:name="BM18"/>
      <w:bookmarkEnd w:id="3"/>
      <w:r w:rsidRPr="00CD455A">
        <w:rPr>
          <w:rFonts w:ascii="宋体" w:hAnsi="宋体" w:cs="楷体" w:hint="eastAsia"/>
          <w:b/>
          <w:bCs/>
          <w:color w:val="auto"/>
          <w:sz w:val="30"/>
          <w:szCs w:val="30"/>
        </w:rPr>
        <w:t>第六条</w:t>
      </w:r>
      <w:r>
        <w:rPr>
          <w:rFonts w:ascii="宋体" w:hAnsi="宋体" w:cs="楷体"/>
          <w:b/>
          <w:bCs/>
          <w:color w:val="auto"/>
          <w:sz w:val="30"/>
          <w:szCs w:val="30"/>
        </w:rPr>
        <w:t xml:space="preserve"> 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打捞能力与信用评估等级</w:t>
      </w:r>
      <w:r w:rsidRPr="00CD455A">
        <w:rPr>
          <w:rFonts w:ascii="宋体" w:hAnsi="宋体" w:cs="楷体" w:hint="eastAsia"/>
          <w:color w:val="auto"/>
          <w:sz w:val="30"/>
          <w:szCs w:val="30"/>
        </w:rPr>
        <w:t>分为海上和内河</w:t>
      </w:r>
      <w:r w:rsidRPr="00CD455A">
        <w:rPr>
          <w:rFonts w:ascii="宋体" w:hAnsi="宋体" w:cs="楷体"/>
          <w:color w:val="auto"/>
          <w:sz w:val="30"/>
          <w:szCs w:val="30"/>
        </w:rPr>
        <w:t>2</w:t>
      </w:r>
      <w:r w:rsidRPr="00CD455A">
        <w:rPr>
          <w:rFonts w:ascii="宋体" w:hAnsi="宋体" w:cs="楷体" w:hint="eastAsia"/>
          <w:color w:val="auto"/>
          <w:sz w:val="30"/>
          <w:szCs w:val="30"/>
        </w:rPr>
        <w:t>个类别，每个类别分为四个</w:t>
      </w:r>
      <w:r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等级</w:t>
      </w:r>
      <w:r w:rsidRPr="00CD455A">
        <w:rPr>
          <w:rFonts w:ascii="宋体" w:hAnsi="宋体" w:cs="楷体" w:hint="eastAsia"/>
          <w:color w:val="auto"/>
          <w:sz w:val="30"/>
          <w:szCs w:val="30"/>
        </w:rPr>
        <w:t>，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各等级应依据《打捞能力与信用评估等级指标》按程序进行评估。对个别</w:t>
      </w:r>
      <w:r w:rsidRPr="00CD455A">
        <w:rPr>
          <w:rFonts w:ascii="宋体" w:hAnsi="宋体" w:cs="楷体" w:hint="eastAsia"/>
          <w:color w:val="auto"/>
          <w:sz w:val="30"/>
          <w:szCs w:val="30"/>
        </w:rPr>
        <w:t>未完全满足评估指标要求的，但具有足够的打捞业绩支撑的会员，</w:t>
      </w:r>
      <w:r w:rsidRPr="00CD455A">
        <w:rPr>
          <w:rFonts w:ascii="宋体" w:hAnsi="宋体" w:cs="华文中宋" w:hint="eastAsia"/>
          <w:color w:val="auto"/>
          <w:sz w:val="30"/>
          <w:szCs w:val="30"/>
        </w:rPr>
        <w:t>或完成国家重大打捞工程并经专家论证为依据的会员，</w:t>
      </w:r>
      <w:r w:rsidRPr="00CD455A">
        <w:rPr>
          <w:rFonts w:ascii="宋体" w:hAnsi="宋体" w:cs="楷体" w:hint="eastAsia"/>
          <w:color w:val="auto"/>
          <w:sz w:val="30"/>
          <w:szCs w:val="30"/>
        </w:rPr>
        <w:t>经“评估委”依据相关评估细则（待制定）审核</w:t>
      </w:r>
      <w:r w:rsidRPr="00CD455A">
        <w:rPr>
          <w:rFonts w:ascii="宋体" w:hAnsi="宋体" w:cs="楷体" w:hint="eastAsia"/>
          <w:color w:val="auto"/>
          <w:sz w:val="30"/>
          <w:szCs w:val="30"/>
        </w:rPr>
        <w:lastRenderedPageBreak/>
        <w:t>认定的亦可申请相应的等级评估。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40" w:firstLine="5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（一）海上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打捞能力与信用评估等级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由高至低设为：海上一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级、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海上二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级、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海上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三级、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海上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四级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40" w:firstLine="5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（二）内河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打捞能力与信用评估等级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由高至低设为：内河一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级、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内河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二级、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内河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三级、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内河四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级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；</w:t>
      </w:r>
    </w:p>
    <w:p w:rsidR="006E672C" w:rsidRPr="00CD455A" w:rsidRDefault="006E672C" w:rsidP="00CD455A">
      <w:pPr>
        <w:spacing w:line="360" w:lineRule="auto"/>
        <w:ind w:firstLineChars="200" w:firstLine="602"/>
        <w:rPr>
          <w:rFonts w:ascii="宋体" w:cs="Times New Roman"/>
          <w:color w:val="auto"/>
          <w:sz w:val="30"/>
          <w:szCs w:val="30"/>
        </w:rPr>
      </w:pPr>
      <w:bookmarkStart w:id="4" w:name="BM4"/>
      <w:bookmarkEnd w:id="4"/>
      <w:r w:rsidRPr="00CD455A">
        <w:rPr>
          <w:rFonts w:ascii="宋体" w:hAnsi="宋体" w:cs="楷体" w:hint="eastAsia"/>
          <w:b/>
          <w:bCs/>
          <w:color w:val="auto"/>
          <w:sz w:val="30"/>
          <w:szCs w:val="30"/>
        </w:rPr>
        <w:t>第七条</w:t>
      </w:r>
      <w:r>
        <w:rPr>
          <w:rFonts w:ascii="宋体" w:hAnsi="宋体" w:cs="楷体"/>
          <w:b/>
          <w:bCs/>
          <w:color w:val="auto"/>
          <w:sz w:val="30"/>
          <w:szCs w:val="30"/>
        </w:rPr>
        <w:t xml:space="preserve"> </w:t>
      </w:r>
      <w:r w:rsidRPr="00CD455A">
        <w:rPr>
          <w:rFonts w:ascii="宋体" w:hAnsi="宋体" w:cs="楷体" w:hint="eastAsia"/>
          <w:color w:val="auto"/>
          <w:sz w:val="30"/>
          <w:szCs w:val="30"/>
        </w:rPr>
        <w:t>自愿申请打捞能力与信用评估的会员，应当提交下列资料：</w:t>
      </w:r>
    </w:p>
    <w:p w:rsidR="006E672C" w:rsidRPr="00CD455A" w:rsidRDefault="006E672C" w:rsidP="00CD455A">
      <w:pPr>
        <w:pStyle w:val="Default"/>
        <w:widowControl/>
        <w:spacing w:line="360" w:lineRule="auto"/>
        <w:ind w:firstLineChars="200" w:firstLine="600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（一）打捞能力与信用评估申请表；</w:t>
      </w:r>
    </w:p>
    <w:p w:rsidR="006E672C" w:rsidRPr="00CD455A" w:rsidRDefault="006E672C" w:rsidP="00CD455A">
      <w:pPr>
        <w:pStyle w:val="Default"/>
        <w:widowControl/>
        <w:spacing w:line="360" w:lineRule="auto"/>
        <w:ind w:firstLineChars="200" w:firstLine="600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（二）组织机构代码证复印件；</w:t>
      </w:r>
    </w:p>
    <w:p w:rsidR="006E672C" w:rsidRPr="00CD455A" w:rsidRDefault="006E672C" w:rsidP="00CD455A">
      <w:pPr>
        <w:pStyle w:val="Default"/>
        <w:widowControl/>
        <w:spacing w:line="360" w:lineRule="auto"/>
        <w:ind w:firstLineChars="200" w:firstLine="600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（三）企业法人营业执照复印件；</w:t>
      </w:r>
    </w:p>
    <w:p w:rsidR="006E672C" w:rsidRPr="00CD455A" w:rsidRDefault="006E672C" w:rsidP="00CD455A">
      <w:pPr>
        <w:pStyle w:val="Default"/>
        <w:widowControl/>
        <w:spacing w:line="360" w:lineRule="auto"/>
        <w:ind w:firstLineChars="200" w:firstLine="600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（四）企业法定代表人身份证复印件；</w:t>
      </w:r>
    </w:p>
    <w:p w:rsidR="006E672C" w:rsidRPr="00CD455A" w:rsidRDefault="006E672C" w:rsidP="00CD455A">
      <w:pPr>
        <w:pStyle w:val="Default"/>
        <w:widowControl/>
        <w:spacing w:line="360" w:lineRule="auto"/>
        <w:ind w:firstLineChars="200" w:firstLine="600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（五）工程技术和经济管理人员职称证书复印件；</w:t>
      </w:r>
    </w:p>
    <w:p w:rsidR="006E672C" w:rsidRPr="00CD455A" w:rsidRDefault="006E672C" w:rsidP="00CD455A">
      <w:pPr>
        <w:pStyle w:val="Default"/>
        <w:widowControl/>
        <w:spacing w:line="360" w:lineRule="auto"/>
        <w:ind w:firstLineChars="200" w:firstLine="600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（六）潜水员、潜水监督、其他各类潜水</w:t>
      </w:r>
      <w:r>
        <w:rPr>
          <w:rFonts w:ascii="宋体" w:eastAsia="宋体" w:hAnsi="宋体" w:cs="楷体" w:hint="eastAsia"/>
          <w:color w:val="auto"/>
          <w:sz w:val="30"/>
          <w:szCs w:val="30"/>
        </w:rPr>
        <w:t>打捞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人员评估等级证书复印件；</w:t>
      </w:r>
    </w:p>
    <w:p w:rsidR="006E672C" w:rsidRPr="00CD455A" w:rsidRDefault="006E672C" w:rsidP="00CD455A">
      <w:pPr>
        <w:pStyle w:val="Default"/>
        <w:widowControl/>
        <w:spacing w:line="360" w:lineRule="auto"/>
        <w:ind w:firstLineChars="200" w:firstLine="600"/>
        <w:rPr>
          <w:rFonts w:ascii="宋体" w:eastAsia="宋体" w:hAnsi="宋体" w:cs="楷体"/>
          <w:color w:val="auto"/>
          <w:sz w:val="30"/>
          <w:szCs w:val="30"/>
        </w:rPr>
      </w:pP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（七）近三年未发生重大施工质量或安全事故的证明材料</w:t>
      </w:r>
      <w:r w:rsidRPr="00CD455A">
        <w:rPr>
          <w:rFonts w:ascii="宋体" w:eastAsia="宋体" w:hAnsi="宋体" w:cs="楷体"/>
          <w:color w:val="auto"/>
          <w:sz w:val="30"/>
          <w:szCs w:val="30"/>
        </w:rPr>
        <w:t>;</w:t>
      </w:r>
    </w:p>
    <w:p w:rsidR="006E672C" w:rsidRPr="00CD455A" w:rsidRDefault="006E672C" w:rsidP="00CD455A">
      <w:pPr>
        <w:widowControl/>
        <w:spacing w:line="360" w:lineRule="auto"/>
        <w:ind w:firstLineChars="200" w:firstLine="600"/>
        <w:rPr>
          <w:rFonts w:ascii="宋体" w:cs="Times New Roman"/>
          <w:color w:val="auto"/>
          <w:kern w:val="2"/>
          <w:sz w:val="30"/>
          <w:szCs w:val="30"/>
          <w:lang w:val="en-US"/>
        </w:rPr>
      </w:pP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（八）打捞施工合同副本及业主签署的质量验收、完工证明和安全评估报告复印件；</w:t>
      </w:r>
    </w:p>
    <w:p w:rsidR="006E672C" w:rsidRPr="00CD455A" w:rsidRDefault="006E672C" w:rsidP="00CD455A">
      <w:pPr>
        <w:widowControl/>
        <w:spacing w:line="360" w:lineRule="auto"/>
        <w:ind w:firstLineChars="200" w:firstLine="600"/>
        <w:rPr>
          <w:rFonts w:ascii="宋体" w:cs="Times New Roman"/>
          <w:color w:val="auto"/>
          <w:kern w:val="2"/>
          <w:sz w:val="30"/>
          <w:szCs w:val="30"/>
          <w:lang w:val="en-US"/>
        </w:rPr>
      </w:pP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（九）防止和减轻水域环境污染的设备物资清单；</w:t>
      </w:r>
    </w:p>
    <w:p w:rsidR="006E672C" w:rsidRPr="00CD455A" w:rsidRDefault="006E672C" w:rsidP="00CD455A">
      <w:pPr>
        <w:widowControl/>
        <w:spacing w:line="360" w:lineRule="auto"/>
        <w:ind w:firstLineChars="200" w:firstLine="600"/>
        <w:rPr>
          <w:rFonts w:ascii="宋体" w:cs="Times New Roman"/>
          <w:color w:val="auto"/>
          <w:sz w:val="30"/>
          <w:szCs w:val="30"/>
        </w:rPr>
      </w:pP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（十）打捞工程船舶和拖轮证书</w:t>
      </w:r>
      <w:r w:rsidRPr="00CD455A">
        <w:rPr>
          <w:rFonts w:ascii="宋体" w:hAnsi="宋体" w:cs="楷体" w:hint="eastAsia"/>
          <w:color w:val="auto"/>
          <w:sz w:val="30"/>
          <w:szCs w:val="30"/>
        </w:rPr>
        <w:t>复印件；</w:t>
      </w:r>
    </w:p>
    <w:p w:rsidR="006E672C" w:rsidRPr="00CD455A" w:rsidRDefault="006E672C" w:rsidP="00CD455A">
      <w:pPr>
        <w:widowControl/>
        <w:spacing w:line="360" w:lineRule="auto"/>
        <w:ind w:firstLineChars="200" w:firstLine="600"/>
        <w:rPr>
          <w:rFonts w:ascii="宋体" w:cs="Times New Roman"/>
          <w:color w:val="auto"/>
          <w:sz w:val="30"/>
          <w:szCs w:val="30"/>
        </w:rPr>
      </w:pPr>
      <w:r w:rsidRPr="00CD455A">
        <w:rPr>
          <w:rFonts w:ascii="宋体" w:hAnsi="宋体" w:cs="楷体" w:hint="eastAsia"/>
          <w:color w:val="auto"/>
          <w:sz w:val="30"/>
          <w:szCs w:val="30"/>
        </w:rPr>
        <w:t>（十一）管理体系认证证书复印件。</w:t>
      </w:r>
    </w:p>
    <w:p w:rsidR="006E672C" w:rsidRPr="00CD455A" w:rsidRDefault="006E672C" w:rsidP="00CD455A">
      <w:pPr>
        <w:widowControl/>
        <w:spacing w:line="360" w:lineRule="auto"/>
        <w:ind w:firstLineChars="200" w:firstLine="602"/>
        <w:rPr>
          <w:rFonts w:ascii="宋体" w:cs="Times New Roman"/>
          <w:color w:val="auto"/>
          <w:sz w:val="30"/>
          <w:szCs w:val="30"/>
          <w:lang w:val="en-US"/>
        </w:rPr>
      </w:pPr>
      <w:r w:rsidRPr="00CD455A">
        <w:rPr>
          <w:rFonts w:ascii="宋体" w:hAnsi="宋体" w:cs="楷体" w:hint="eastAsia"/>
          <w:b/>
          <w:bCs/>
          <w:color w:val="auto"/>
          <w:sz w:val="30"/>
          <w:szCs w:val="30"/>
        </w:rPr>
        <w:t>第八条</w:t>
      </w:r>
      <w:r>
        <w:rPr>
          <w:rFonts w:ascii="宋体" w:hAnsi="宋体" w:cs="楷体"/>
          <w:b/>
          <w:bCs/>
          <w:color w:val="auto"/>
          <w:sz w:val="30"/>
          <w:szCs w:val="30"/>
        </w:rPr>
        <w:t xml:space="preserve"> </w:t>
      </w: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t>已获得评估等级的会员</w:t>
      </w:r>
      <w:r w:rsidRPr="00CD455A">
        <w:rPr>
          <w:rFonts w:ascii="宋体" w:cs="楷体"/>
          <w:color w:val="auto"/>
          <w:sz w:val="30"/>
          <w:szCs w:val="30"/>
          <w:lang w:val="en-US"/>
        </w:rPr>
        <w:t>,</w:t>
      </w: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t>满三年可申请高一等级的评估，除提交本办法第</w:t>
      </w:r>
      <w:r>
        <w:rPr>
          <w:rFonts w:ascii="宋体" w:hAnsi="宋体" w:cs="楷体" w:hint="eastAsia"/>
          <w:color w:val="auto"/>
          <w:sz w:val="30"/>
          <w:szCs w:val="30"/>
          <w:lang w:val="en-US"/>
        </w:rPr>
        <w:t>七</w:t>
      </w: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t>条所列资料外，还应当提交下列资料：</w:t>
      </w:r>
    </w:p>
    <w:p w:rsidR="006E672C" w:rsidRPr="00CD455A" w:rsidRDefault="006E672C" w:rsidP="00CD455A">
      <w:pPr>
        <w:pStyle w:val="a6"/>
        <w:autoSpaceDE w:val="0"/>
        <w:autoSpaceDN w:val="0"/>
        <w:adjustRightInd w:val="0"/>
        <w:spacing w:line="360" w:lineRule="auto"/>
        <w:ind w:firstLineChars="200" w:firstLine="600"/>
        <w:rPr>
          <w:rFonts w:ascii="宋体" w:cs="Times New Roman"/>
          <w:color w:val="auto"/>
          <w:sz w:val="30"/>
          <w:szCs w:val="30"/>
          <w:lang w:val="en-US"/>
        </w:rPr>
      </w:pP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t>（一）原评估等级证书正、副本；</w:t>
      </w:r>
    </w:p>
    <w:p w:rsidR="006E672C" w:rsidRPr="00CD455A" w:rsidRDefault="006E672C" w:rsidP="00CD455A">
      <w:pPr>
        <w:pStyle w:val="a6"/>
        <w:autoSpaceDE w:val="0"/>
        <w:autoSpaceDN w:val="0"/>
        <w:adjustRightInd w:val="0"/>
        <w:spacing w:line="360" w:lineRule="auto"/>
        <w:ind w:firstLineChars="200" w:firstLine="600"/>
        <w:rPr>
          <w:rFonts w:ascii="宋体" w:cs="Times New Roman"/>
          <w:color w:val="auto"/>
          <w:sz w:val="30"/>
          <w:szCs w:val="30"/>
          <w:lang w:val="en-US"/>
        </w:rPr>
      </w:pP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t>（二）最近年度的资产负债表；</w:t>
      </w:r>
    </w:p>
    <w:p w:rsidR="006E672C" w:rsidRPr="00CD455A" w:rsidRDefault="006E672C" w:rsidP="00CD455A">
      <w:pPr>
        <w:widowControl/>
        <w:spacing w:line="360" w:lineRule="auto"/>
        <w:ind w:firstLineChars="200" w:firstLine="600"/>
        <w:rPr>
          <w:rFonts w:ascii="宋体" w:cs="Times New Roman"/>
          <w:color w:val="auto"/>
          <w:sz w:val="30"/>
          <w:szCs w:val="30"/>
        </w:rPr>
      </w:pP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lastRenderedPageBreak/>
        <w:t>（三）获得前次评估后的打捞工程或施工合同副本、安全评估报告及业主签署的质量验收报告。</w:t>
      </w:r>
    </w:p>
    <w:p w:rsidR="006E672C" w:rsidRPr="00CD455A" w:rsidRDefault="006E672C" w:rsidP="00CD455A">
      <w:pPr>
        <w:spacing w:line="360" w:lineRule="auto"/>
        <w:ind w:firstLineChars="200" w:firstLine="602"/>
        <w:rPr>
          <w:rFonts w:ascii="宋体" w:cs="Times New Roman"/>
          <w:b/>
          <w:bCs/>
          <w:color w:val="auto"/>
          <w:sz w:val="30"/>
          <w:szCs w:val="30"/>
        </w:rPr>
      </w:pPr>
      <w:bookmarkStart w:id="5" w:name="BM11"/>
      <w:bookmarkEnd w:id="5"/>
      <w:r w:rsidRPr="00CD455A">
        <w:rPr>
          <w:rFonts w:ascii="宋体" w:hAnsi="宋体" w:cs="楷体" w:hint="eastAsia"/>
          <w:b/>
          <w:bCs/>
          <w:color w:val="auto"/>
          <w:sz w:val="30"/>
          <w:szCs w:val="30"/>
        </w:rPr>
        <w:t>第九条</w:t>
      </w:r>
      <w:r>
        <w:rPr>
          <w:rFonts w:ascii="宋体" w:hAnsi="宋体" w:cs="楷体"/>
          <w:color w:val="auto"/>
          <w:sz w:val="30"/>
          <w:szCs w:val="30"/>
        </w:rPr>
        <w:t xml:space="preserve"> </w:t>
      </w:r>
      <w:r w:rsidRPr="00CD455A">
        <w:rPr>
          <w:rFonts w:ascii="宋体" w:hAnsi="宋体" w:cs="楷体" w:hint="eastAsia"/>
          <w:color w:val="auto"/>
          <w:sz w:val="30"/>
          <w:szCs w:val="30"/>
        </w:rPr>
        <w:t>从事打捞的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会员提交的申报评估资料经专家委员会办公室初核后，由协会专家委员会组织现场实地勘验，提出勘验报告并提交“评估委”按照规定的指标和程序进行评估。</w:t>
      </w:r>
    </w:p>
    <w:p w:rsidR="006E672C" w:rsidRPr="00CD455A" w:rsidRDefault="006E672C" w:rsidP="00CD455A">
      <w:pPr>
        <w:spacing w:line="360" w:lineRule="auto"/>
        <w:ind w:firstLineChars="200" w:firstLine="602"/>
        <w:rPr>
          <w:rFonts w:ascii="宋体" w:cs="Times New Roman"/>
          <w:color w:val="auto"/>
          <w:sz w:val="30"/>
          <w:szCs w:val="30"/>
        </w:rPr>
      </w:pPr>
      <w:bookmarkStart w:id="6" w:name="BM15"/>
      <w:bookmarkEnd w:id="6"/>
      <w:r w:rsidRPr="00CD455A">
        <w:rPr>
          <w:rFonts w:ascii="宋体" w:hAnsi="宋体" w:cs="楷体" w:hint="eastAsia"/>
          <w:b/>
          <w:bCs/>
          <w:color w:val="auto"/>
          <w:sz w:val="30"/>
          <w:szCs w:val="30"/>
        </w:rPr>
        <w:t>第十条</w:t>
      </w:r>
      <w:r>
        <w:rPr>
          <w:rFonts w:ascii="宋体" w:hAnsi="宋体" w:cs="楷体"/>
          <w:color w:val="auto"/>
          <w:sz w:val="30"/>
          <w:szCs w:val="30"/>
        </w:rPr>
        <w:t xml:space="preserve"> 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评估情况在协会网站</w:t>
      </w:r>
      <w:r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或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刊物上公示，期限为</w:t>
      </w:r>
      <w:r w:rsidRPr="002C4FB7">
        <w:rPr>
          <w:rFonts w:ascii="宋体" w:hAnsi="宋体" w:cs="楷体"/>
          <w:color w:val="auto"/>
          <w:kern w:val="2"/>
          <w:sz w:val="30"/>
          <w:szCs w:val="30"/>
          <w:lang w:val="en-US"/>
        </w:rPr>
        <w:t>15</w:t>
      </w:r>
      <w:r w:rsidRPr="002C4FB7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个工作日。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期间没有收到申报不实或弄虚作假举报的单位予以正式公告；经查证举报情况属实的将撤销其等级评估结果。</w:t>
      </w:r>
    </w:p>
    <w:p w:rsidR="006E672C" w:rsidRPr="00CD455A" w:rsidRDefault="006E672C">
      <w:pPr>
        <w:spacing w:line="360" w:lineRule="auto"/>
        <w:rPr>
          <w:rFonts w:ascii="宋体" w:cs="Times New Roman"/>
          <w:color w:val="auto"/>
          <w:sz w:val="30"/>
          <w:szCs w:val="30"/>
          <w:u w:val="single"/>
        </w:rPr>
      </w:pPr>
      <w:bookmarkStart w:id="7" w:name="BM6"/>
      <w:bookmarkEnd w:id="7"/>
      <w:r w:rsidRPr="00CD455A">
        <w:rPr>
          <w:rFonts w:ascii="宋体" w:hAnsi="宋体" w:cs="楷体" w:hint="eastAsia"/>
          <w:color w:val="auto"/>
          <w:sz w:val="30"/>
          <w:szCs w:val="30"/>
        </w:rPr>
        <w:t xml:space="preserve">　　</w:t>
      </w:r>
      <w:r w:rsidRPr="00CD455A">
        <w:rPr>
          <w:rFonts w:ascii="宋体" w:hAnsi="宋体" w:cs="楷体" w:hint="eastAsia"/>
          <w:b/>
          <w:bCs/>
          <w:color w:val="auto"/>
          <w:sz w:val="30"/>
          <w:szCs w:val="30"/>
        </w:rPr>
        <w:t>第十一条</w:t>
      </w:r>
      <w:r>
        <w:rPr>
          <w:rFonts w:ascii="宋体" w:hAnsi="宋体" w:cs="楷体"/>
          <w:color w:val="auto"/>
          <w:sz w:val="30"/>
          <w:szCs w:val="30"/>
        </w:rPr>
        <w:t xml:space="preserve"> 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首次申请评估等级的可根据其实际情况申请相应的等级，获得临时评估证书，满三年达标后换发正式证书。</w:t>
      </w:r>
    </w:p>
    <w:p w:rsidR="006E672C" w:rsidRPr="00CD455A" w:rsidRDefault="006E672C" w:rsidP="00CD455A">
      <w:pPr>
        <w:spacing w:line="360" w:lineRule="auto"/>
        <w:ind w:firstLineChars="205" w:firstLine="617"/>
        <w:rPr>
          <w:rFonts w:ascii="宋体" w:cs="Times New Roman"/>
          <w:color w:val="auto"/>
          <w:sz w:val="30"/>
          <w:szCs w:val="30"/>
        </w:rPr>
      </w:pPr>
      <w:bookmarkStart w:id="8" w:name="BM12"/>
      <w:bookmarkEnd w:id="8"/>
      <w:r w:rsidRPr="00CD455A">
        <w:rPr>
          <w:rFonts w:ascii="宋体" w:hAnsi="宋体" w:cs="楷体" w:hint="eastAsia"/>
          <w:b/>
          <w:bCs/>
          <w:color w:val="auto"/>
          <w:sz w:val="30"/>
          <w:szCs w:val="30"/>
        </w:rPr>
        <w:t>第十二条</w:t>
      </w:r>
      <w:r>
        <w:rPr>
          <w:rFonts w:ascii="宋体" w:hAnsi="宋体" w:cs="楷体"/>
          <w:color w:val="auto"/>
          <w:sz w:val="30"/>
          <w:szCs w:val="30"/>
        </w:rPr>
        <w:t xml:space="preserve"> </w:t>
      </w:r>
      <w:r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会员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企业改制或者企业分立、合并后组建设立的打捞企业，其打捞等级可根据实际达到的指标，按照本办法的规定和程序申请评估。</w:t>
      </w:r>
    </w:p>
    <w:p w:rsidR="006E672C" w:rsidRPr="00CD455A" w:rsidRDefault="006E672C" w:rsidP="00CD455A">
      <w:pPr>
        <w:pStyle w:val="a6"/>
        <w:autoSpaceDE w:val="0"/>
        <w:autoSpaceDN w:val="0"/>
        <w:adjustRightInd w:val="0"/>
        <w:spacing w:line="360" w:lineRule="auto"/>
        <w:ind w:firstLineChars="200" w:firstLine="602"/>
        <w:rPr>
          <w:rFonts w:ascii="宋体" w:cs="Times New Roman"/>
          <w:color w:val="auto"/>
          <w:sz w:val="30"/>
          <w:szCs w:val="30"/>
          <w:lang w:val="en-US"/>
        </w:rPr>
      </w:pPr>
      <w:bookmarkStart w:id="9" w:name="BM16"/>
      <w:bookmarkEnd w:id="9"/>
      <w:r w:rsidRPr="00CD455A">
        <w:rPr>
          <w:rFonts w:ascii="宋体" w:hAnsi="宋体" w:cs="楷体" w:hint="eastAsia"/>
          <w:b/>
          <w:bCs/>
          <w:color w:val="auto"/>
          <w:sz w:val="30"/>
          <w:szCs w:val="30"/>
        </w:rPr>
        <w:t>第十三条</w:t>
      </w:r>
      <w:r>
        <w:rPr>
          <w:rFonts w:ascii="宋体" w:hAnsi="宋体" w:cs="楷体"/>
          <w:b/>
          <w:bCs/>
          <w:color w:val="auto"/>
          <w:sz w:val="30"/>
          <w:szCs w:val="30"/>
        </w:rPr>
        <w:t xml:space="preserve"> </w:t>
      </w:r>
      <w:r>
        <w:rPr>
          <w:rFonts w:ascii="宋体" w:hAnsi="宋体" w:cs="楷体" w:hint="eastAsia"/>
          <w:color w:val="auto"/>
          <w:sz w:val="30"/>
          <w:szCs w:val="30"/>
          <w:lang w:val="en-US"/>
        </w:rPr>
        <w:t>从事打捞的会员申请等级</w:t>
      </w: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t>评估，在申请之日前一年内有下列行为之一的，不予受理：</w:t>
      </w:r>
    </w:p>
    <w:p w:rsidR="006E672C" w:rsidRPr="00CD455A" w:rsidRDefault="006E672C" w:rsidP="00CD455A">
      <w:pPr>
        <w:pStyle w:val="a6"/>
        <w:autoSpaceDE w:val="0"/>
        <w:autoSpaceDN w:val="0"/>
        <w:adjustRightInd w:val="0"/>
        <w:spacing w:line="360" w:lineRule="auto"/>
        <w:ind w:firstLineChars="200" w:firstLine="600"/>
        <w:rPr>
          <w:rFonts w:ascii="宋体" w:cs="Times New Roman"/>
          <w:color w:val="auto"/>
          <w:sz w:val="30"/>
          <w:szCs w:val="30"/>
          <w:lang w:val="en-US"/>
        </w:rPr>
      </w:pP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t>（一）未取得施工许可擅自施工的；</w:t>
      </w:r>
    </w:p>
    <w:p w:rsidR="006E672C" w:rsidRPr="00CD455A" w:rsidRDefault="006E672C" w:rsidP="00CD455A">
      <w:pPr>
        <w:pStyle w:val="a6"/>
        <w:autoSpaceDE w:val="0"/>
        <w:autoSpaceDN w:val="0"/>
        <w:adjustRightInd w:val="0"/>
        <w:spacing w:line="360" w:lineRule="auto"/>
        <w:ind w:firstLineChars="200" w:firstLine="600"/>
        <w:rPr>
          <w:rFonts w:ascii="宋体" w:cs="Times New Roman"/>
          <w:color w:val="auto"/>
          <w:sz w:val="30"/>
          <w:szCs w:val="30"/>
          <w:lang w:val="en-US"/>
        </w:rPr>
      </w:pP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t>（二）将承包的打捞工程转包无评估等级的企业或自然人、造成不良后果的；</w:t>
      </w:r>
    </w:p>
    <w:p w:rsidR="006E672C" w:rsidRPr="00CD455A" w:rsidRDefault="006E672C" w:rsidP="00CD455A">
      <w:pPr>
        <w:pStyle w:val="a6"/>
        <w:autoSpaceDE w:val="0"/>
        <w:autoSpaceDN w:val="0"/>
        <w:adjustRightInd w:val="0"/>
        <w:spacing w:line="360" w:lineRule="auto"/>
        <w:ind w:firstLineChars="200" w:firstLine="600"/>
        <w:rPr>
          <w:rFonts w:ascii="宋体" w:cs="Times New Roman"/>
          <w:color w:val="auto"/>
          <w:sz w:val="30"/>
          <w:szCs w:val="30"/>
          <w:lang w:val="en-US"/>
        </w:rPr>
      </w:pP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t>（三）隐瞒或谎报、拖延报告施工质量、安全事故或者破坏事故现场、阻碍对事故调查的；</w:t>
      </w:r>
    </w:p>
    <w:p w:rsidR="006E672C" w:rsidRPr="00CD455A" w:rsidRDefault="006E672C" w:rsidP="00CD455A">
      <w:pPr>
        <w:pStyle w:val="a6"/>
        <w:autoSpaceDE w:val="0"/>
        <w:autoSpaceDN w:val="0"/>
        <w:adjustRightInd w:val="0"/>
        <w:spacing w:line="360" w:lineRule="auto"/>
        <w:ind w:firstLineChars="200" w:firstLine="600"/>
        <w:rPr>
          <w:rFonts w:ascii="宋体" w:cs="Times New Roman"/>
          <w:color w:val="auto"/>
          <w:sz w:val="30"/>
          <w:szCs w:val="30"/>
          <w:lang w:val="en-US"/>
        </w:rPr>
      </w:pP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t>（四）聘用未取得评估等级证书的人员进行打捞潜水作业的。</w:t>
      </w:r>
    </w:p>
    <w:p w:rsidR="006E672C" w:rsidRPr="00CD455A" w:rsidRDefault="006E672C" w:rsidP="00CD455A">
      <w:pPr>
        <w:pStyle w:val="a6"/>
        <w:autoSpaceDE w:val="0"/>
        <w:autoSpaceDN w:val="0"/>
        <w:adjustRightInd w:val="0"/>
        <w:spacing w:line="360" w:lineRule="auto"/>
        <w:ind w:firstLineChars="200" w:firstLine="602"/>
        <w:rPr>
          <w:rFonts w:ascii="宋体" w:cs="Times New Roman"/>
          <w:color w:val="auto"/>
          <w:sz w:val="30"/>
          <w:szCs w:val="30"/>
          <w:lang w:val="en-US"/>
        </w:rPr>
      </w:pPr>
      <w:r w:rsidRPr="00CD455A">
        <w:rPr>
          <w:rStyle w:val="13"/>
          <w:rFonts w:ascii="宋体" w:eastAsia="宋体" w:hAnsi="宋体" w:cs="楷体" w:hint="eastAsia"/>
          <w:b/>
          <w:bCs/>
          <w:color w:val="auto"/>
          <w:sz w:val="30"/>
          <w:szCs w:val="30"/>
        </w:rPr>
        <w:t>第十四条</w:t>
      </w:r>
      <w:r>
        <w:rPr>
          <w:rStyle w:val="13"/>
          <w:rFonts w:ascii="宋体" w:eastAsia="宋体" w:hAnsi="宋体" w:cs="楷体"/>
          <w:b/>
          <w:bCs/>
          <w:color w:val="auto"/>
          <w:sz w:val="30"/>
          <w:szCs w:val="30"/>
        </w:rPr>
        <w:t xml:space="preserve"> </w:t>
      </w:r>
      <w:r>
        <w:rPr>
          <w:rFonts w:ascii="宋体" w:hAnsi="宋体" w:cs="楷体" w:hint="eastAsia"/>
          <w:color w:val="auto"/>
          <w:sz w:val="30"/>
          <w:szCs w:val="30"/>
          <w:lang w:val="en-US"/>
        </w:rPr>
        <w:t>从事打捞的会员申请等级</w:t>
      </w: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t>评估，在申请之日前两年内有下列行为之一的，不予受理：</w:t>
      </w:r>
    </w:p>
    <w:p w:rsidR="006E672C" w:rsidRPr="00CD455A" w:rsidRDefault="006E672C" w:rsidP="00CD455A">
      <w:pPr>
        <w:pStyle w:val="a6"/>
        <w:autoSpaceDE w:val="0"/>
        <w:autoSpaceDN w:val="0"/>
        <w:adjustRightInd w:val="0"/>
        <w:spacing w:line="360" w:lineRule="auto"/>
        <w:ind w:firstLineChars="200" w:firstLine="600"/>
        <w:rPr>
          <w:rFonts w:ascii="宋体" w:cs="Times New Roman"/>
          <w:color w:val="auto"/>
          <w:sz w:val="30"/>
          <w:szCs w:val="30"/>
          <w:u w:val="single"/>
          <w:lang w:val="en-US"/>
        </w:rPr>
      </w:pP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t>（一）严重违反国家法规和安全生产法规及安全生产技术规程，</w:t>
      </w: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lastRenderedPageBreak/>
        <w:t>情节严重的；</w:t>
      </w:r>
    </w:p>
    <w:p w:rsidR="006E672C" w:rsidRPr="00CD455A" w:rsidRDefault="006E672C" w:rsidP="00CD455A">
      <w:pPr>
        <w:widowControl/>
        <w:spacing w:line="360" w:lineRule="auto"/>
        <w:ind w:firstLineChars="200" w:firstLine="600"/>
        <w:rPr>
          <w:rFonts w:ascii="宋体" w:cs="Times New Roman"/>
          <w:color w:val="auto"/>
          <w:sz w:val="30"/>
          <w:szCs w:val="30"/>
        </w:rPr>
      </w:pP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（二）发生重大施工质量或安全事故的。</w:t>
      </w:r>
    </w:p>
    <w:p w:rsidR="006E672C" w:rsidRPr="00CD455A" w:rsidRDefault="006E672C">
      <w:pPr>
        <w:spacing w:line="360" w:lineRule="auto"/>
        <w:ind w:firstLine="585"/>
        <w:rPr>
          <w:rFonts w:ascii="宋体" w:cs="Times New Roman"/>
          <w:color w:val="auto"/>
          <w:sz w:val="30"/>
          <w:szCs w:val="30"/>
          <w:lang w:val="en-US"/>
        </w:rPr>
      </w:pPr>
      <w:bookmarkStart w:id="10" w:name="BM20"/>
      <w:bookmarkEnd w:id="10"/>
      <w:r w:rsidRPr="00CD455A">
        <w:rPr>
          <w:rFonts w:ascii="宋体" w:hAnsi="宋体" w:cs="楷体" w:hint="eastAsia"/>
          <w:b/>
          <w:bCs/>
          <w:color w:val="auto"/>
          <w:sz w:val="30"/>
          <w:szCs w:val="30"/>
        </w:rPr>
        <w:t>第十</w:t>
      </w:r>
      <w:r w:rsidRPr="00CD455A">
        <w:rPr>
          <w:rFonts w:ascii="宋体" w:hAnsi="宋体" w:cs="楷体" w:hint="eastAsia"/>
          <w:b/>
          <w:bCs/>
          <w:color w:val="auto"/>
          <w:sz w:val="30"/>
          <w:szCs w:val="30"/>
          <w:lang w:val="en-US"/>
        </w:rPr>
        <w:t>五</w:t>
      </w:r>
      <w:r w:rsidRPr="00CD455A">
        <w:rPr>
          <w:rFonts w:ascii="宋体" w:hAnsi="宋体" w:cs="楷体" w:hint="eastAsia"/>
          <w:b/>
          <w:bCs/>
          <w:color w:val="auto"/>
          <w:sz w:val="30"/>
          <w:szCs w:val="30"/>
        </w:rPr>
        <w:t>条</w:t>
      </w:r>
      <w:r>
        <w:rPr>
          <w:rFonts w:ascii="宋体" w:hAnsi="宋体" w:cs="楷体"/>
          <w:b/>
          <w:bCs/>
          <w:color w:val="auto"/>
          <w:sz w:val="30"/>
          <w:szCs w:val="30"/>
        </w:rPr>
        <w:t xml:space="preserve"> </w:t>
      </w: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t>信用评估按指标实行记分制</w:t>
      </w:r>
      <w:r w:rsidRPr="00CD455A">
        <w:rPr>
          <w:rFonts w:ascii="宋体" w:hAnsi="宋体" w:cs="楷体" w:hint="eastAsia"/>
          <w:color w:val="auto"/>
          <w:sz w:val="30"/>
          <w:szCs w:val="30"/>
        </w:rPr>
        <w:t>，总分为</w:t>
      </w:r>
      <w:r w:rsidRPr="00CD455A">
        <w:rPr>
          <w:rFonts w:ascii="宋体" w:hAnsi="宋体" w:cs="楷体"/>
          <w:color w:val="auto"/>
          <w:sz w:val="30"/>
          <w:szCs w:val="30"/>
          <w:lang w:val="en-US"/>
        </w:rPr>
        <w:t>100</w:t>
      </w: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t>分，</w:t>
      </w:r>
      <w:r w:rsidRPr="00CD455A">
        <w:rPr>
          <w:rFonts w:ascii="宋体" w:hAnsi="宋体" w:cs="楷体"/>
          <w:color w:val="auto"/>
          <w:sz w:val="30"/>
          <w:szCs w:val="30"/>
          <w:lang w:val="en-US"/>
        </w:rPr>
        <w:t>80</w:t>
      </w: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t>分及以上为合格，低于</w:t>
      </w:r>
      <w:r w:rsidRPr="00CD455A">
        <w:rPr>
          <w:rFonts w:ascii="宋体" w:hAnsi="宋体" w:cs="楷体"/>
          <w:color w:val="auto"/>
          <w:sz w:val="30"/>
          <w:szCs w:val="30"/>
          <w:lang w:val="en-US"/>
        </w:rPr>
        <w:t>80</w:t>
      </w: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t>分为不合格。不合格的不予评估。</w:t>
      </w:r>
    </w:p>
    <w:p w:rsidR="006E672C" w:rsidRPr="00CD455A" w:rsidRDefault="006E672C">
      <w:pPr>
        <w:spacing w:line="360" w:lineRule="auto"/>
        <w:ind w:firstLine="585"/>
        <w:rPr>
          <w:rFonts w:ascii="宋体" w:cs="Times New Roman"/>
          <w:color w:val="auto"/>
          <w:kern w:val="2"/>
          <w:sz w:val="30"/>
          <w:szCs w:val="30"/>
          <w:lang w:val="en-US"/>
        </w:rPr>
      </w:pPr>
      <w:r w:rsidRPr="00CD455A">
        <w:rPr>
          <w:rFonts w:ascii="宋体" w:hAnsi="宋体" w:cs="楷体" w:hint="eastAsia"/>
          <w:b/>
          <w:bCs/>
          <w:color w:val="auto"/>
          <w:sz w:val="30"/>
          <w:szCs w:val="30"/>
        </w:rPr>
        <w:t>第十六条</w:t>
      </w:r>
      <w:r>
        <w:rPr>
          <w:rFonts w:ascii="宋体" w:hAnsi="宋体" w:cs="楷体"/>
          <w:color w:val="auto"/>
          <w:sz w:val="30"/>
          <w:szCs w:val="30"/>
        </w:rPr>
        <w:t xml:space="preserve"> 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从事打捞的会员符合评估等级指标要求，且未发生本办法第</w:t>
      </w:r>
      <w:r w:rsidRPr="00ED633C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十三条及第十四条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所列行为的，予以颁发相应的《打捞能力与信用评估证书》。该评估证书分为正本和副本，由协会统一监制，正、副本具有同等效力。</w:t>
      </w:r>
    </w:p>
    <w:p w:rsidR="006E672C" w:rsidRPr="00CD455A" w:rsidRDefault="006E672C">
      <w:pPr>
        <w:spacing w:line="360" w:lineRule="auto"/>
        <w:ind w:firstLine="585"/>
        <w:rPr>
          <w:rFonts w:ascii="宋体" w:cs="Times New Roman"/>
          <w:color w:val="auto"/>
          <w:sz w:val="30"/>
          <w:szCs w:val="30"/>
        </w:rPr>
      </w:pPr>
      <w:r w:rsidRPr="00CD455A">
        <w:rPr>
          <w:rFonts w:ascii="宋体" w:hAnsi="宋体" w:cs="楷体" w:hint="eastAsia"/>
          <w:b/>
          <w:bCs/>
          <w:color w:val="auto"/>
          <w:sz w:val="30"/>
          <w:szCs w:val="30"/>
        </w:rPr>
        <w:t>第十七条</w:t>
      </w:r>
      <w:r>
        <w:rPr>
          <w:rFonts w:ascii="宋体" w:hAnsi="宋体" w:cs="楷体"/>
          <w:b/>
          <w:bCs/>
          <w:color w:val="auto"/>
          <w:sz w:val="30"/>
          <w:szCs w:val="30"/>
        </w:rPr>
        <w:t xml:space="preserve"> 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任何单位和个人不得涂改、伪造、出借《打捞能力与信用评估证书》。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40" w:firstLine="640"/>
        <w:jc w:val="both"/>
        <w:rPr>
          <w:rFonts w:ascii="宋体" w:eastAsia="宋体" w:hAnsi="宋体" w:cs="Times New Roman"/>
          <w:color w:val="auto"/>
          <w:kern w:val="2"/>
          <w:sz w:val="30"/>
          <w:szCs w:val="30"/>
          <w:lang w:val="en-US"/>
        </w:rPr>
      </w:pPr>
      <w:r w:rsidRPr="00CD455A">
        <w:rPr>
          <w:rStyle w:val="13"/>
          <w:rFonts w:ascii="宋体" w:eastAsia="宋体" w:hAnsi="宋体" w:cs="楷体" w:hint="eastAsia"/>
          <w:b/>
          <w:bCs/>
          <w:color w:val="auto"/>
          <w:sz w:val="30"/>
          <w:szCs w:val="30"/>
        </w:rPr>
        <w:t>第十八条</w:t>
      </w:r>
      <w:r>
        <w:rPr>
          <w:rStyle w:val="13"/>
          <w:rFonts w:ascii="宋体" w:eastAsia="宋体" w:hAnsi="宋体" w:cs="楷体"/>
          <w:b/>
          <w:bCs/>
          <w:color w:val="auto"/>
          <w:sz w:val="30"/>
          <w:szCs w:val="30"/>
        </w:rPr>
        <w:t xml:space="preserve"> </w:t>
      </w:r>
      <w:r w:rsidRPr="00CD455A">
        <w:rPr>
          <w:rStyle w:val="13"/>
          <w:rFonts w:ascii="宋体" w:eastAsia="宋体" w:hAnsi="宋体" w:cs="楷体" w:hint="eastAsia"/>
          <w:color w:val="auto"/>
          <w:sz w:val="30"/>
          <w:szCs w:val="30"/>
        </w:rPr>
        <w:t>从事打捞的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会员在申请高一等级评估并获得新的《打捞能力与信用评估证书》的同时，应当将原评估证书交回原发证机构予以备案。因破产、倒闭、撤销、歇业的，应当将其评估证书交回原发证机构予以注销。</w:t>
      </w:r>
    </w:p>
    <w:p w:rsidR="006E672C" w:rsidRPr="00902F3F" w:rsidRDefault="006E672C">
      <w:pPr>
        <w:pStyle w:val="5"/>
        <w:shd w:val="clear" w:color="auto" w:fill="auto"/>
        <w:spacing w:before="0" w:after="0" w:line="360" w:lineRule="auto"/>
        <w:ind w:left="20" w:right="40" w:firstLine="640"/>
        <w:rPr>
          <w:rFonts w:ascii="宋体" w:eastAsia="宋体" w:hAnsi="宋体" w:cs="Times New Roman"/>
          <w:b/>
          <w:bCs/>
          <w:color w:val="auto"/>
          <w:kern w:val="2"/>
          <w:sz w:val="32"/>
          <w:szCs w:val="32"/>
          <w:lang w:val="en-US"/>
        </w:rPr>
      </w:pPr>
      <w:r w:rsidRPr="00902F3F">
        <w:rPr>
          <w:rFonts w:ascii="宋体" w:eastAsia="宋体" w:hAnsi="宋体" w:cs="楷体" w:hint="eastAsia"/>
          <w:b/>
          <w:bCs/>
          <w:color w:val="auto"/>
          <w:kern w:val="2"/>
          <w:sz w:val="32"/>
          <w:szCs w:val="32"/>
          <w:lang w:val="en-US"/>
        </w:rPr>
        <w:t>第三章</w:t>
      </w:r>
      <w:r w:rsidRPr="00902F3F">
        <w:rPr>
          <w:rFonts w:ascii="宋体" w:eastAsia="宋体" w:hAnsi="宋体" w:cs="楷体"/>
          <w:b/>
          <w:bCs/>
          <w:color w:val="auto"/>
          <w:kern w:val="2"/>
          <w:sz w:val="32"/>
          <w:szCs w:val="32"/>
          <w:lang w:val="en-US"/>
        </w:rPr>
        <w:t xml:space="preserve"> </w:t>
      </w:r>
      <w:r w:rsidRPr="00902F3F">
        <w:rPr>
          <w:rFonts w:ascii="宋体" w:eastAsia="宋体" w:hAnsi="宋体" w:cs="楷体" w:hint="eastAsia"/>
          <w:b/>
          <w:bCs/>
          <w:color w:val="auto"/>
          <w:kern w:val="2"/>
          <w:sz w:val="32"/>
          <w:szCs w:val="32"/>
          <w:lang w:val="en-US"/>
        </w:rPr>
        <w:t>评估等级的适用范围</w:t>
      </w:r>
    </w:p>
    <w:p w:rsidR="006E672C" w:rsidRPr="00CD455A" w:rsidRDefault="006E672C" w:rsidP="00CD455A">
      <w:pPr>
        <w:pStyle w:val="a6"/>
        <w:spacing w:line="360" w:lineRule="auto"/>
        <w:ind w:firstLineChars="200" w:firstLine="602"/>
        <w:rPr>
          <w:rFonts w:ascii="宋体" w:cs="Times New Roman"/>
          <w:color w:val="auto"/>
          <w:kern w:val="2"/>
          <w:sz w:val="30"/>
          <w:szCs w:val="30"/>
          <w:lang w:val="en-US"/>
        </w:rPr>
      </w:pPr>
      <w:r w:rsidRPr="00CD455A">
        <w:rPr>
          <w:rFonts w:ascii="宋体" w:hAnsi="宋体" w:cs="楷体" w:hint="eastAsia"/>
          <w:b/>
          <w:bCs/>
          <w:color w:val="auto"/>
          <w:kern w:val="2"/>
          <w:sz w:val="30"/>
          <w:szCs w:val="30"/>
          <w:lang w:val="en-US"/>
        </w:rPr>
        <w:t>第十九条</w:t>
      </w:r>
      <w:r>
        <w:rPr>
          <w:rFonts w:ascii="宋体" w:hAnsi="宋体" w:cs="楷体"/>
          <w:b/>
          <w:bCs/>
          <w:color w:val="auto"/>
          <w:kern w:val="2"/>
          <w:sz w:val="30"/>
          <w:szCs w:val="30"/>
          <w:lang w:val="en-US"/>
        </w:rPr>
        <w:t xml:space="preserve"> 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海上打捞评估等级的适用范围：</w:t>
      </w:r>
    </w:p>
    <w:p w:rsidR="006E672C" w:rsidRPr="00CD455A" w:rsidRDefault="006E672C" w:rsidP="00CD455A">
      <w:pPr>
        <w:pStyle w:val="a6"/>
        <w:spacing w:line="360" w:lineRule="auto"/>
        <w:ind w:firstLineChars="150" w:firstLine="450"/>
        <w:rPr>
          <w:rFonts w:ascii="宋体" w:cs="Times New Roman"/>
          <w:color w:val="auto"/>
          <w:kern w:val="2"/>
          <w:sz w:val="30"/>
          <w:szCs w:val="30"/>
          <w:lang w:val="en-US"/>
        </w:rPr>
      </w:pP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（一）海上一级：可从事海上和内河吨位不限的沉船沉物打捞作业。</w:t>
      </w:r>
      <w:r w:rsidRPr="00CD455A">
        <w:rPr>
          <w:rFonts w:ascii="宋体" w:cs="Times New Roman"/>
          <w:color w:val="auto"/>
          <w:kern w:val="2"/>
          <w:sz w:val="30"/>
          <w:szCs w:val="30"/>
          <w:lang w:val="en-US"/>
        </w:rPr>
        <w:br/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 xml:space="preserve">　　</w:t>
      </w:r>
      <w:r w:rsidRPr="00CD455A">
        <w:rPr>
          <w:rFonts w:ascii="宋体" w:hAnsi="宋体" w:cs="楷体"/>
          <w:color w:val="auto"/>
          <w:kern w:val="2"/>
          <w:sz w:val="30"/>
          <w:szCs w:val="30"/>
          <w:lang w:val="en-US"/>
        </w:rPr>
        <w:t>(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二</w:t>
      </w:r>
      <w:r w:rsidRPr="00CD455A">
        <w:rPr>
          <w:rFonts w:ascii="宋体" w:hAnsi="宋体" w:cs="楷体"/>
          <w:color w:val="auto"/>
          <w:kern w:val="2"/>
          <w:sz w:val="30"/>
          <w:szCs w:val="30"/>
          <w:lang w:val="en-US"/>
        </w:rPr>
        <w:t xml:space="preserve">) 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海上二级：可承揽海上和内河空载排水量不超过</w:t>
      </w:r>
      <w:r w:rsidRPr="00CD455A">
        <w:rPr>
          <w:rFonts w:ascii="宋体" w:hAnsi="宋体" w:cs="楷体"/>
          <w:color w:val="auto"/>
          <w:kern w:val="2"/>
          <w:sz w:val="30"/>
          <w:szCs w:val="30"/>
          <w:lang w:val="en-US"/>
        </w:rPr>
        <w:t>5000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吨的沉船或单件重量不超过</w:t>
      </w:r>
      <w:r w:rsidRPr="00CD455A">
        <w:rPr>
          <w:rFonts w:ascii="宋体" w:hAnsi="宋体" w:cs="楷体"/>
          <w:color w:val="auto"/>
          <w:kern w:val="2"/>
          <w:sz w:val="30"/>
          <w:szCs w:val="30"/>
          <w:lang w:val="en-US"/>
        </w:rPr>
        <w:t>5000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吨的沉物打捞作业。</w:t>
      </w:r>
      <w:r w:rsidRPr="00CD455A">
        <w:rPr>
          <w:rFonts w:ascii="宋体" w:cs="Times New Roman"/>
          <w:color w:val="auto"/>
          <w:kern w:val="2"/>
          <w:sz w:val="30"/>
          <w:szCs w:val="30"/>
          <w:lang w:val="en-US"/>
        </w:rPr>
        <w:br/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 xml:space="preserve">　</w:t>
      </w:r>
      <w:r w:rsidRPr="00CD455A">
        <w:rPr>
          <w:rFonts w:ascii="宋体" w:hAnsi="宋体" w:cs="楷体"/>
          <w:color w:val="auto"/>
          <w:kern w:val="2"/>
          <w:sz w:val="30"/>
          <w:szCs w:val="30"/>
          <w:lang w:val="en-US"/>
        </w:rPr>
        <w:t xml:space="preserve">  (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三</w:t>
      </w:r>
      <w:r w:rsidRPr="00CD455A">
        <w:rPr>
          <w:rFonts w:ascii="宋体" w:hAnsi="宋体" w:cs="楷体"/>
          <w:color w:val="auto"/>
          <w:kern w:val="2"/>
          <w:sz w:val="30"/>
          <w:szCs w:val="30"/>
          <w:lang w:val="en-US"/>
        </w:rPr>
        <w:t xml:space="preserve">) 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海上三级：可承揽海上和内河空载排水量不超过</w:t>
      </w:r>
      <w:r w:rsidRPr="00CD455A">
        <w:rPr>
          <w:rFonts w:ascii="宋体" w:hAnsi="宋体" w:cs="楷体"/>
          <w:color w:val="auto"/>
          <w:kern w:val="2"/>
          <w:sz w:val="30"/>
          <w:szCs w:val="30"/>
          <w:lang w:val="en-US"/>
        </w:rPr>
        <w:t>3000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吨的沉船或单件重量不超过</w:t>
      </w:r>
      <w:r w:rsidRPr="00CD455A">
        <w:rPr>
          <w:rFonts w:ascii="宋体" w:hAnsi="宋体" w:cs="楷体"/>
          <w:color w:val="auto"/>
          <w:kern w:val="2"/>
          <w:sz w:val="30"/>
          <w:szCs w:val="30"/>
          <w:lang w:val="en-US"/>
        </w:rPr>
        <w:t>3000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吨的沉物打捞作业。</w:t>
      </w:r>
    </w:p>
    <w:p w:rsidR="006E672C" w:rsidRPr="00CD455A" w:rsidRDefault="006E672C" w:rsidP="00CD455A">
      <w:pPr>
        <w:pStyle w:val="a6"/>
        <w:spacing w:line="360" w:lineRule="auto"/>
        <w:ind w:firstLineChars="150" w:firstLine="450"/>
        <w:rPr>
          <w:rFonts w:ascii="宋体" w:cs="Times New Roman"/>
          <w:color w:val="auto"/>
          <w:kern w:val="2"/>
          <w:sz w:val="30"/>
          <w:szCs w:val="30"/>
          <w:lang w:val="en-US"/>
        </w:rPr>
      </w:pP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（四）海上四级：可承揽海上和内河空载排水量不超过</w:t>
      </w:r>
      <w:r w:rsidRPr="00CD455A">
        <w:rPr>
          <w:rFonts w:ascii="宋体" w:hAnsi="宋体" w:cs="楷体"/>
          <w:color w:val="auto"/>
          <w:kern w:val="2"/>
          <w:sz w:val="30"/>
          <w:szCs w:val="30"/>
          <w:lang w:val="en-US"/>
        </w:rPr>
        <w:t>1000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吨的沉船或单件重量不超过</w:t>
      </w:r>
      <w:r w:rsidRPr="00CD455A">
        <w:rPr>
          <w:rFonts w:ascii="宋体" w:hAnsi="宋体" w:cs="楷体"/>
          <w:color w:val="auto"/>
          <w:kern w:val="2"/>
          <w:sz w:val="30"/>
          <w:szCs w:val="30"/>
          <w:lang w:val="en-US"/>
        </w:rPr>
        <w:t>1000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吨的沉物打捞作业。</w:t>
      </w:r>
    </w:p>
    <w:p w:rsidR="006E672C" w:rsidRPr="00CD455A" w:rsidRDefault="006E672C" w:rsidP="00CD455A">
      <w:pPr>
        <w:pStyle w:val="a6"/>
        <w:spacing w:line="360" w:lineRule="auto"/>
        <w:ind w:firstLineChars="200" w:firstLine="602"/>
        <w:rPr>
          <w:rFonts w:ascii="宋体" w:cs="Times New Roman"/>
          <w:color w:val="auto"/>
          <w:kern w:val="2"/>
          <w:sz w:val="30"/>
          <w:szCs w:val="30"/>
          <w:lang w:val="en-US"/>
        </w:rPr>
      </w:pPr>
      <w:r w:rsidRPr="00CD455A">
        <w:rPr>
          <w:rFonts w:ascii="宋体" w:hAnsi="宋体" w:cs="楷体" w:hint="eastAsia"/>
          <w:b/>
          <w:bCs/>
          <w:color w:val="auto"/>
          <w:kern w:val="2"/>
          <w:sz w:val="30"/>
          <w:szCs w:val="30"/>
          <w:lang w:val="en-US"/>
        </w:rPr>
        <w:lastRenderedPageBreak/>
        <w:t>第二十条</w:t>
      </w:r>
      <w:r>
        <w:rPr>
          <w:rFonts w:ascii="宋体" w:hAnsi="宋体" w:cs="楷体"/>
          <w:b/>
          <w:bCs/>
          <w:color w:val="auto"/>
          <w:kern w:val="2"/>
          <w:sz w:val="30"/>
          <w:szCs w:val="30"/>
          <w:lang w:val="en-US"/>
        </w:rPr>
        <w:t xml:space="preserve"> 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内河打捞评估等级的适用范围：</w:t>
      </w:r>
    </w:p>
    <w:p w:rsidR="006E672C" w:rsidRPr="00CD455A" w:rsidRDefault="006E672C" w:rsidP="00CD455A">
      <w:pPr>
        <w:pStyle w:val="a6"/>
        <w:spacing w:line="360" w:lineRule="auto"/>
        <w:ind w:firstLineChars="150" w:firstLine="450"/>
        <w:rPr>
          <w:rFonts w:ascii="宋体" w:cs="Times New Roman"/>
          <w:color w:val="auto"/>
          <w:kern w:val="2"/>
          <w:sz w:val="30"/>
          <w:szCs w:val="30"/>
          <w:lang w:val="en-US"/>
        </w:rPr>
      </w:pP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（一）内河一级</w:t>
      </w:r>
      <w:r w:rsidRPr="00CD455A">
        <w:rPr>
          <w:rFonts w:ascii="宋体" w:hAnsi="宋体" w:cs="楷体"/>
          <w:color w:val="auto"/>
          <w:kern w:val="2"/>
          <w:sz w:val="30"/>
          <w:szCs w:val="30"/>
          <w:lang w:val="en-US"/>
        </w:rPr>
        <w:t xml:space="preserve">: 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可从事内河吨位不限的沉船沉物打捞作业。</w:t>
      </w:r>
    </w:p>
    <w:p w:rsidR="006E672C" w:rsidRPr="00CD455A" w:rsidRDefault="006E672C" w:rsidP="00CD455A">
      <w:pPr>
        <w:pStyle w:val="a6"/>
        <w:spacing w:line="360" w:lineRule="auto"/>
        <w:ind w:firstLineChars="150" w:firstLine="450"/>
        <w:rPr>
          <w:rFonts w:ascii="宋体" w:cs="Times New Roman"/>
          <w:color w:val="auto"/>
          <w:kern w:val="2"/>
          <w:sz w:val="30"/>
          <w:szCs w:val="30"/>
          <w:lang w:val="en-US"/>
        </w:rPr>
      </w:pP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（二）内河二级</w:t>
      </w:r>
      <w:r w:rsidRPr="00CD455A">
        <w:rPr>
          <w:rFonts w:ascii="宋体" w:hAnsi="宋体" w:cs="楷体"/>
          <w:color w:val="auto"/>
          <w:kern w:val="2"/>
          <w:sz w:val="30"/>
          <w:szCs w:val="30"/>
          <w:lang w:val="en-US"/>
        </w:rPr>
        <w:t xml:space="preserve">: 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可承揽内河空载排水量不超过</w:t>
      </w:r>
      <w:r w:rsidRPr="00CD455A">
        <w:rPr>
          <w:rFonts w:ascii="宋体" w:hAnsi="宋体" w:cs="楷体"/>
          <w:color w:val="auto"/>
          <w:kern w:val="2"/>
          <w:sz w:val="30"/>
          <w:szCs w:val="30"/>
          <w:lang w:val="en-US"/>
        </w:rPr>
        <w:t>2000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吨的沉船或单件重量不超过</w:t>
      </w:r>
      <w:r w:rsidRPr="00CD455A">
        <w:rPr>
          <w:rFonts w:ascii="宋体" w:hAnsi="宋体" w:cs="楷体"/>
          <w:color w:val="auto"/>
          <w:kern w:val="2"/>
          <w:sz w:val="30"/>
          <w:szCs w:val="30"/>
          <w:lang w:val="en-US"/>
        </w:rPr>
        <w:t>2000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吨的沉物打捞作业。</w:t>
      </w:r>
    </w:p>
    <w:p w:rsidR="006E672C" w:rsidRPr="00CD455A" w:rsidRDefault="006E672C" w:rsidP="003A0B63">
      <w:pPr>
        <w:pStyle w:val="5"/>
        <w:shd w:val="clear" w:color="auto" w:fill="auto"/>
        <w:spacing w:before="0" w:after="0" w:line="360" w:lineRule="auto"/>
        <w:ind w:right="40"/>
        <w:jc w:val="left"/>
        <w:rPr>
          <w:rFonts w:ascii="宋体" w:eastAsia="宋体" w:hAnsi="宋体" w:cs="Times New Roman"/>
          <w:color w:val="auto"/>
          <w:kern w:val="2"/>
          <w:sz w:val="30"/>
          <w:szCs w:val="30"/>
          <w:lang w:val="en-US"/>
        </w:rPr>
      </w:pPr>
      <w:r w:rsidRPr="00CD455A">
        <w:rPr>
          <w:rFonts w:ascii="宋体" w:eastAsia="宋体" w:hAnsi="宋体" w:cs="楷体"/>
          <w:color w:val="auto"/>
          <w:kern w:val="2"/>
          <w:sz w:val="30"/>
          <w:szCs w:val="30"/>
          <w:lang w:val="en-US"/>
        </w:rPr>
        <w:t xml:space="preserve">    (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三</w:t>
      </w:r>
      <w:r w:rsidRPr="00CD455A">
        <w:rPr>
          <w:rFonts w:ascii="宋体" w:eastAsia="宋体" w:hAnsi="宋体" w:cs="楷体"/>
          <w:color w:val="auto"/>
          <w:kern w:val="2"/>
          <w:sz w:val="30"/>
          <w:szCs w:val="30"/>
          <w:lang w:val="en-US"/>
        </w:rPr>
        <w:t xml:space="preserve">) 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内河三级：可承揽内河空载排水量不超过</w:t>
      </w:r>
      <w:r w:rsidRPr="00CD455A">
        <w:rPr>
          <w:rFonts w:ascii="宋体" w:eastAsia="宋体" w:hAnsi="宋体" w:cs="楷体"/>
          <w:color w:val="auto"/>
          <w:kern w:val="2"/>
          <w:sz w:val="30"/>
          <w:szCs w:val="30"/>
          <w:lang w:val="en-US"/>
        </w:rPr>
        <w:t>900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吨的沉船或单件重量不超过</w:t>
      </w:r>
      <w:r w:rsidRPr="00CD455A">
        <w:rPr>
          <w:rFonts w:ascii="宋体" w:eastAsia="宋体" w:hAnsi="宋体" w:cs="楷体"/>
          <w:color w:val="auto"/>
          <w:kern w:val="2"/>
          <w:sz w:val="30"/>
          <w:szCs w:val="30"/>
          <w:lang w:val="en-US"/>
        </w:rPr>
        <w:t>900</w:t>
      </w:r>
      <w:r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吨的沉物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打捞作业。</w:t>
      </w:r>
      <w:r w:rsidRPr="00CD455A">
        <w:rPr>
          <w:rFonts w:ascii="宋体" w:eastAsia="宋体" w:hAnsi="宋体" w:cs="Times New Roman"/>
          <w:color w:val="auto"/>
          <w:kern w:val="2"/>
          <w:sz w:val="30"/>
          <w:szCs w:val="30"/>
          <w:lang w:val="en-US"/>
        </w:rPr>
        <w:br/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 xml:space="preserve">　</w:t>
      </w:r>
      <w:r w:rsidRPr="00CD455A">
        <w:rPr>
          <w:rFonts w:ascii="宋体" w:eastAsia="宋体" w:hAnsi="宋体" w:cs="楷体"/>
          <w:color w:val="auto"/>
          <w:kern w:val="2"/>
          <w:sz w:val="30"/>
          <w:szCs w:val="30"/>
          <w:lang w:val="en-US"/>
        </w:rPr>
        <w:t xml:space="preserve">  (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四</w:t>
      </w:r>
      <w:r w:rsidRPr="00CD455A">
        <w:rPr>
          <w:rFonts w:ascii="宋体" w:eastAsia="宋体" w:hAnsi="宋体" w:cs="楷体"/>
          <w:color w:val="auto"/>
          <w:kern w:val="2"/>
          <w:sz w:val="30"/>
          <w:szCs w:val="30"/>
          <w:lang w:val="en-US"/>
        </w:rPr>
        <w:t xml:space="preserve">) 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内河四级：可承揽内河空载排水量不超过</w:t>
      </w:r>
      <w:r w:rsidRPr="00CD455A">
        <w:rPr>
          <w:rFonts w:ascii="宋体" w:eastAsia="宋体" w:hAnsi="宋体" w:cs="楷体"/>
          <w:color w:val="auto"/>
          <w:kern w:val="2"/>
          <w:sz w:val="30"/>
          <w:szCs w:val="30"/>
          <w:lang w:val="en-US"/>
        </w:rPr>
        <w:t>400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吨的沉船或单件重量不超过</w:t>
      </w:r>
      <w:r w:rsidRPr="00CD455A">
        <w:rPr>
          <w:rFonts w:ascii="宋体" w:eastAsia="宋体" w:hAnsi="宋体" w:cs="楷体"/>
          <w:color w:val="auto"/>
          <w:kern w:val="2"/>
          <w:sz w:val="30"/>
          <w:szCs w:val="30"/>
          <w:lang w:val="en-US"/>
        </w:rPr>
        <w:t>400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吨的沉物打捞作业。</w:t>
      </w:r>
      <w:r w:rsidRPr="00CD455A">
        <w:rPr>
          <w:rFonts w:ascii="宋体" w:eastAsia="宋体" w:hAnsi="宋体" w:cs="Times New Roman"/>
          <w:color w:val="auto"/>
          <w:kern w:val="2"/>
          <w:sz w:val="30"/>
          <w:szCs w:val="30"/>
          <w:lang w:val="en-US"/>
        </w:rPr>
        <w:br/>
      </w:r>
      <w:r>
        <w:rPr>
          <w:rFonts w:ascii="宋体" w:eastAsia="宋体" w:hAnsi="宋体" w:cs="Times New Roman"/>
          <w:color w:val="auto"/>
          <w:kern w:val="2"/>
          <w:sz w:val="30"/>
          <w:szCs w:val="30"/>
          <w:lang w:val="en-US"/>
        </w:rPr>
        <w:t xml:space="preserve">                     </w:t>
      </w:r>
      <w:r w:rsidRPr="009C3B33">
        <w:rPr>
          <w:rFonts w:ascii="宋体" w:eastAsia="宋体" w:hAnsi="宋体" w:cs="楷体" w:hint="eastAsia"/>
          <w:b/>
          <w:bCs/>
          <w:color w:val="auto"/>
          <w:kern w:val="2"/>
          <w:sz w:val="32"/>
          <w:szCs w:val="32"/>
          <w:lang w:val="en-US"/>
        </w:rPr>
        <w:t>第四章</w:t>
      </w:r>
      <w:r w:rsidRPr="009C3B33">
        <w:rPr>
          <w:rFonts w:ascii="宋体" w:eastAsia="宋体" w:hAnsi="宋体" w:cs="楷体"/>
          <w:b/>
          <w:bCs/>
          <w:color w:val="auto"/>
          <w:kern w:val="2"/>
          <w:sz w:val="32"/>
          <w:szCs w:val="32"/>
          <w:lang w:val="en-US"/>
        </w:rPr>
        <w:t xml:space="preserve"> </w:t>
      </w:r>
      <w:r w:rsidRPr="009C3B33">
        <w:rPr>
          <w:rFonts w:ascii="宋体" w:eastAsia="宋体" w:hAnsi="宋体" w:cs="楷体" w:hint="eastAsia"/>
          <w:b/>
          <w:bCs/>
          <w:color w:val="auto"/>
          <w:kern w:val="2"/>
          <w:sz w:val="32"/>
          <w:szCs w:val="32"/>
          <w:lang w:val="en-US"/>
        </w:rPr>
        <w:t>评估复核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40" w:firstLine="64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13"/>
          <w:rFonts w:ascii="宋体" w:eastAsia="宋体" w:hAnsi="宋体" w:cs="楷体" w:hint="eastAsia"/>
          <w:b/>
          <w:bCs/>
          <w:color w:val="auto"/>
          <w:sz w:val="30"/>
          <w:szCs w:val="30"/>
        </w:rPr>
        <w:t>第二十一条</w:t>
      </w:r>
      <w:r>
        <w:rPr>
          <w:rStyle w:val="13"/>
          <w:rFonts w:ascii="宋体" w:eastAsia="宋体" w:hAnsi="宋体" w:cs="楷体"/>
          <w:b/>
          <w:bCs/>
          <w:color w:val="auto"/>
          <w:sz w:val="30"/>
          <w:szCs w:val="30"/>
        </w:rPr>
        <w:t xml:space="preserve"> 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《打捞能力与信用评估证书》每三年复核一次，复核结论分为合格、不合格两种。</w:t>
      </w:r>
    </w:p>
    <w:p w:rsidR="006E672C" w:rsidRPr="00CD455A" w:rsidRDefault="006E672C" w:rsidP="00CD455A">
      <w:pPr>
        <w:pStyle w:val="a6"/>
        <w:autoSpaceDE w:val="0"/>
        <w:autoSpaceDN w:val="0"/>
        <w:adjustRightInd w:val="0"/>
        <w:spacing w:line="360" w:lineRule="auto"/>
        <w:ind w:firstLineChars="200" w:firstLine="602"/>
        <w:rPr>
          <w:rFonts w:ascii="宋体" w:cs="Times New Roman"/>
          <w:color w:val="auto"/>
          <w:sz w:val="30"/>
          <w:szCs w:val="30"/>
          <w:lang w:val="en-US"/>
        </w:rPr>
      </w:pPr>
      <w:r w:rsidRPr="00CD455A">
        <w:rPr>
          <w:rFonts w:ascii="宋体" w:hAnsi="宋体" w:cs="楷体" w:hint="eastAsia"/>
          <w:b/>
          <w:bCs/>
          <w:color w:val="auto"/>
          <w:sz w:val="30"/>
          <w:szCs w:val="30"/>
        </w:rPr>
        <w:t>第二十二条</w:t>
      </w:r>
      <w:r>
        <w:rPr>
          <w:rFonts w:ascii="宋体" w:hAnsi="宋体" w:cs="楷体"/>
          <w:b/>
          <w:bCs/>
          <w:color w:val="auto"/>
          <w:sz w:val="30"/>
          <w:szCs w:val="30"/>
        </w:rPr>
        <w:t xml:space="preserve"> </w:t>
      </w: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t>评估等级的复核按照下列程序进行：</w:t>
      </w:r>
    </w:p>
    <w:p w:rsidR="006E672C" w:rsidRPr="00CD455A" w:rsidRDefault="006E672C">
      <w:pPr>
        <w:pStyle w:val="a6"/>
        <w:autoSpaceDE w:val="0"/>
        <w:autoSpaceDN w:val="0"/>
        <w:adjustRightInd w:val="0"/>
        <w:spacing w:line="360" w:lineRule="auto"/>
        <w:ind w:firstLine="620"/>
        <w:rPr>
          <w:rFonts w:ascii="宋体" w:cs="Times New Roman"/>
          <w:color w:val="auto"/>
          <w:sz w:val="30"/>
          <w:szCs w:val="30"/>
          <w:lang w:val="en-US"/>
        </w:rPr>
      </w:pP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t>（一）在要求的时间内提交复核资料，包括：《打捞能力与信用评估申报表》</w:t>
      </w:r>
      <w:r>
        <w:rPr>
          <w:rFonts w:ascii="宋体" w:hAnsi="宋体" w:cs="楷体" w:hint="eastAsia"/>
          <w:color w:val="auto"/>
          <w:sz w:val="30"/>
          <w:szCs w:val="30"/>
          <w:lang w:val="en-US"/>
        </w:rPr>
        <w:t>、</w:t>
      </w: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t>《打捞能力与信用评估证书》副本、有效的《企业法人营业执照》的复印件以及打捞业绩总结等资料。</w:t>
      </w:r>
    </w:p>
    <w:p w:rsidR="006E672C" w:rsidRPr="00CD455A" w:rsidRDefault="006E672C" w:rsidP="00CD455A">
      <w:pPr>
        <w:widowControl/>
        <w:spacing w:line="360" w:lineRule="auto"/>
        <w:ind w:firstLineChars="150" w:firstLine="450"/>
        <w:rPr>
          <w:rFonts w:ascii="宋体" w:cs="Times New Roman"/>
          <w:color w:val="auto"/>
          <w:sz w:val="30"/>
          <w:szCs w:val="30"/>
        </w:rPr>
      </w:pP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（二）协会在收到申请复核材料后</w:t>
      </w:r>
      <w:r w:rsidRPr="00CD455A">
        <w:rPr>
          <w:rFonts w:ascii="宋体" w:cs="楷体"/>
          <w:color w:val="auto"/>
          <w:kern w:val="2"/>
          <w:sz w:val="30"/>
          <w:szCs w:val="30"/>
          <w:lang w:val="en-US"/>
        </w:rPr>
        <w:t>,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组织“评估委”按程序和指标进行复核，并将复核结论记录在《打捞能力与信用评估证书》副本的复核记录栏内。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40" w:firstLine="5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13"/>
          <w:rFonts w:ascii="宋体" w:eastAsia="宋体" w:hAnsi="宋体" w:cs="楷体" w:hint="eastAsia"/>
          <w:b/>
          <w:bCs/>
          <w:color w:val="auto"/>
          <w:sz w:val="30"/>
          <w:szCs w:val="30"/>
        </w:rPr>
        <w:t>第二十三条</w:t>
      </w:r>
      <w:r>
        <w:rPr>
          <w:rStyle w:val="13"/>
          <w:rFonts w:ascii="宋体" w:eastAsia="宋体" w:hAnsi="宋体" w:cs="楷体"/>
          <w:b/>
          <w:bCs/>
          <w:color w:val="auto"/>
          <w:sz w:val="30"/>
          <w:szCs w:val="30"/>
        </w:rPr>
        <w:t xml:space="preserve"> 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原评估的指标发生变化，资产、人员和经营规模未达到相应的评估等级指标要求，但不低于原评估等级指标的</w:t>
      </w:r>
      <w:r w:rsidRPr="00CD455A">
        <w:rPr>
          <w:rFonts w:ascii="宋体" w:eastAsia="宋体" w:hAnsi="宋体" w:cs="楷体"/>
          <w:color w:val="auto"/>
          <w:kern w:val="2"/>
          <w:sz w:val="30"/>
          <w:szCs w:val="30"/>
          <w:lang w:val="en-US"/>
        </w:rPr>
        <w:t>80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％，根据会员意愿，给予六个月整改，经整改仍未达标，视为不合格。</w:t>
      </w:r>
    </w:p>
    <w:p w:rsidR="006E672C" w:rsidRPr="00CD455A" w:rsidRDefault="006E672C">
      <w:pPr>
        <w:pStyle w:val="a6"/>
        <w:autoSpaceDE w:val="0"/>
        <w:autoSpaceDN w:val="0"/>
        <w:adjustRightInd w:val="0"/>
        <w:spacing w:line="360" w:lineRule="auto"/>
        <w:ind w:firstLine="620"/>
        <w:jc w:val="both"/>
        <w:rPr>
          <w:rFonts w:ascii="宋体" w:cs="Times New Roman"/>
          <w:color w:val="auto"/>
          <w:sz w:val="30"/>
          <w:szCs w:val="30"/>
          <w:lang w:val="en-US"/>
        </w:rPr>
      </w:pPr>
      <w:r w:rsidRPr="00CD455A">
        <w:rPr>
          <w:rStyle w:val="13"/>
          <w:rFonts w:ascii="宋体" w:eastAsia="宋体" w:hAnsi="宋体" w:cs="楷体" w:hint="eastAsia"/>
          <w:b/>
          <w:bCs/>
          <w:color w:val="auto"/>
          <w:sz w:val="30"/>
          <w:szCs w:val="30"/>
        </w:rPr>
        <w:t>第二十四条</w:t>
      </w:r>
      <w:r>
        <w:rPr>
          <w:rStyle w:val="13"/>
          <w:rFonts w:ascii="宋体" w:eastAsia="宋体" w:hAnsi="宋体" w:cs="楷体"/>
          <w:b/>
          <w:bCs/>
          <w:color w:val="auto"/>
          <w:sz w:val="30"/>
          <w:szCs w:val="30"/>
        </w:rPr>
        <w:t xml:space="preserve"> </w:t>
      </w: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t>有下列情形之一的，复核结论为不合格：</w:t>
      </w:r>
    </w:p>
    <w:p w:rsidR="006E672C" w:rsidRPr="00CD455A" w:rsidRDefault="006E672C">
      <w:pPr>
        <w:pStyle w:val="a6"/>
        <w:autoSpaceDE w:val="0"/>
        <w:autoSpaceDN w:val="0"/>
        <w:adjustRightInd w:val="0"/>
        <w:spacing w:line="360" w:lineRule="auto"/>
        <w:ind w:firstLine="620"/>
        <w:jc w:val="both"/>
        <w:rPr>
          <w:rFonts w:ascii="宋体" w:cs="Times New Roman"/>
          <w:color w:val="auto"/>
          <w:sz w:val="30"/>
          <w:szCs w:val="30"/>
          <w:lang w:val="en-US"/>
        </w:rPr>
      </w:pP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t>（一）相应评估等级指标中资产、人员和经营规模均未达到原评估等级</w:t>
      </w:r>
      <w:r w:rsidRPr="00CD455A">
        <w:rPr>
          <w:rFonts w:ascii="宋体" w:hAnsi="宋体" w:cs="楷体"/>
          <w:color w:val="auto"/>
          <w:sz w:val="30"/>
          <w:szCs w:val="30"/>
          <w:lang w:val="en-US"/>
        </w:rPr>
        <w:t>80%</w:t>
      </w: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t>的；</w:t>
      </w:r>
    </w:p>
    <w:p w:rsidR="006E672C" w:rsidRPr="00CD455A" w:rsidRDefault="006E672C">
      <w:pPr>
        <w:pStyle w:val="a6"/>
        <w:autoSpaceDE w:val="0"/>
        <w:autoSpaceDN w:val="0"/>
        <w:adjustRightInd w:val="0"/>
        <w:spacing w:line="360" w:lineRule="auto"/>
        <w:ind w:firstLine="640"/>
        <w:rPr>
          <w:rFonts w:ascii="宋体" w:cs="Times New Roman"/>
          <w:color w:val="auto"/>
          <w:kern w:val="2"/>
          <w:sz w:val="30"/>
          <w:szCs w:val="30"/>
          <w:lang w:val="en-US"/>
        </w:rPr>
      </w:pP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lastRenderedPageBreak/>
        <w:t>（二）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有本办法第十</w:t>
      </w:r>
      <w:r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三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条、第十</w:t>
      </w:r>
      <w:r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四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条所列行为之一。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3" w:right="40" w:firstLine="561"/>
        <w:jc w:val="both"/>
        <w:rPr>
          <w:rStyle w:val="13"/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13"/>
          <w:rFonts w:ascii="宋体" w:eastAsia="宋体" w:hAnsi="宋体" w:cs="楷体" w:hint="eastAsia"/>
          <w:b/>
          <w:bCs/>
          <w:color w:val="auto"/>
          <w:sz w:val="30"/>
          <w:szCs w:val="30"/>
        </w:rPr>
        <w:t>第二十五条</w:t>
      </w:r>
      <w:r>
        <w:rPr>
          <w:rStyle w:val="13"/>
          <w:rFonts w:ascii="宋体" w:eastAsia="宋体" w:hAnsi="宋体" w:cs="楷体"/>
          <w:b/>
          <w:bCs/>
          <w:color w:val="auto"/>
          <w:sz w:val="30"/>
          <w:szCs w:val="30"/>
        </w:rPr>
        <w:t xml:space="preserve"> </w:t>
      </w:r>
      <w:r w:rsidRPr="00CD455A">
        <w:rPr>
          <w:rStyle w:val="13"/>
          <w:rFonts w:ascii="宋体" w:eastAsia="宋体" w:hAnsi="宋体" w:cs="楷体" w:hint="eastAsia"/>
          <w:color w:val="auto"/>
          <w:sz w:val="30"/>
          <w:szCs w:val="30"/>
        </w:rPr>
        <w:t>被撤销证书一年后，可根据实际情况自愿重新申请等级评估。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3" w:right="40" w:firstLine="561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13"/>
          <w:rFonts w:ascii="宋体" w:eastAsia="宋体" w:hAnsi="宋体" w:cs="楷体" w:hint="eastAsia"/>
          <w:b/>
          <w:bCs/>
          <w:color w:val="auto"/>
          <w:sz w:val="30"/>
          <w:szCs w:val="30"/>
        </w:rPr>
        <w:t>第二十六条</w:t>
      </w:r>
      <w:r>
        <w:rPr>
          <w:rStyle w:val="13"/>
          <w:rFonts w:ascii="宋体" w:eastAsia="宋体" w:hAnsi="宋体" w:cs="楷体"/>
          <w:b/>
          <w:bCs/>
          <w:color w:val="auto"/>
          <w:sz w:val="30"/>
          <w:szCs w:val="30"/>
        </w:rPr>
        <w:t xml:space="preserve"> </w:t>
      </w:r>
      <w:r w:rsidRPr="008379DB">
        <w:rPr>
          <w:rStyle w:val="13"/>
          <w:rFonts w:ascii="宋体" w:eastAsia="宋体" w:hAnsi="宋体" w:cs="楷体" w:hint="eastAsia"/>
          <w:bCs/>
          <w:color w:val="auto"/>
          <w:sz w:val="30"/>
          <w:szCs w:val="30"/>
        </w:rPr>
        <w:t>《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打捞能力与信用评估证书</w:t>
      </w:r>
      <w:r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》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结论为合格的，连续三年运行正常的，方可申请高一等级的评估。并可在等级复核的同时提出申请。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firstLine="5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13"/>
          <w:rFonts w:ascii="宋体" w:eastAsia="宋体" w:hAnsi="宋体" w:cs="楷体" w:hint="eastAsia"/>
          <w:b/>
          <w:bCs/>
          <w:color w:val="auto"/>
          <w:sz w:val="30"/>
          <w:szCs w:val="30"/>
        </w:rPr>
        <w:t>第二十七条</w:t>
      </w:r>
      <w:r>
        <w:rPr>
          <w:rStyle w:val="13"/>
          <w:rFonts w:ascii="宋体" w:eastAsia="宋体" w:hAnsi="宋体" w:cs="楷体"/>
          <w:b/>
          <w:bCs/>
          <w:color w:val="auto"/>
          <w:sz w:val="30"/>
          <w:szCs w:val="30"/>
        </w:rPr>
        <w:t xml:space="preserve"> 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在规定时间内没有参加复核的，其评估证书自行失效，且一年内不受理重新评估申请。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58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bookmarkStart w:id="11" w:name="BM21"/>
      <w:bookmarkEnd w:id="11"/>
      <w:r w:rsidRPr="00CD455A">
        <w:rPr>
          <w:rStyle w:val="13"/>
          <w:rFonts w:ascii="宋体" w:eastAsia="宋体" w:hAnsi="宋体" w:cs="楷体" w:hint="eastAsia"/>
          <w:b/>
          <w:bCs/>
          <w:color w:val="auto"/>
          <w:sz w:val="30"/>
          <w:szCs w:val="30"/>
        </w:rPr>
        <w:t>第二十八条</w:t>
      </w:r>
      <w:r>
        <w:rPr>
          <w:rStyle w:val="13"/>
          <w:rFonts w:ascii="宋体" w:eastAsia="宋体" w:hAnsi="宋体" w:cs="楷体"/>
          <w:b/>
          <w:bCs/>
          <w:color w:val="auto"/>
          <w:sz w:val="30"/>
          <w:szCs w:val="30"/>
        </w:rPr>
        <w:t xml:space="preserve"> 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遗失《打捞能力与信用评估证书》，应及时在公众媒体上声明作废后</w:t>
      </w:r>
      <w:r w:rsidRPr="00CD455A">
        <w:rPr>
          <w:rFonts w:ascii="宋体" w:eastAsia="宋体" w:hAnsi="宋体" w:cs="楷体"/>
          <w:color w:val="auto"/>
          <w:kern w:val="2"/>
          <w:sz w:val="30"/>
          <w:szCs w:val="30"/>
          <w:lang w:val="en-US"/>
        </w:rPr>
        <w:t>,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向协会申请补办相应证书。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580"/>
        <w:jc w:val="both"/>
        <w:rPr>
          <w:rFonts w:ascii="宋体" w:eastAsia="宋体" w:hAnsi="宋体" w:cs="Times New Roman"/>
          <w:color w:val="auto"/>
          <w:kern w:val="2"/>
          <w:sz w:val="30"/>
          <w:szCs w:val="30"/>
          <w:lang w:val="en-US"/>
        </w:rPr>
      </w:pPr>
      <w:r w:rsidRPr="00CD455A">
        <w:rPr>
          <w:rStyle w:val="13"/>
          <w:rFonts w:ascii="宋体" w:eastAsia="宋体" w:hAnsi="宋体" w:cs="楷体" w:hint="eastAsia"/>
          <w:b/>
          <w:bCs/>
          <w:color w:val="auto"/>
          <w:sz w:val="30"/>
          <w:szCs w:val="30"/>
        </w:rPr>
        <w:t>第二十九条</w:t>
      </w:r>
      <w:r>
        <w:rPr>
          <w:rStyle w:val="13"/>
          <w:rFonts w:ascii="宋体" w:eastAsia="宋体" w:hAnsi="宋体" w:cs="楷体"/>
          <w:b/>
          <w:bCs/>
          <w:color w:val="auto"/>
          <w:sz w:val="30"/>
          <w:szCs w:val="30"/>
        </w:rPr>
        <w:t xml:space="preserve"> 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变更名称、地址、法定代表人、技术负责人等，应在变更后的三个月内向协会申请办理变更手续。</w:t>
      </w:r>
    </w:p>
    <w:p w:rsidR="006E672C" w:rsidRPr="009C3B33" w:rsidRDefault="006E672C" w:rsidP="009C3B33">
      <w:pPr>
        <w:pStyle w:val="5"/>
        <w:shd w:val="clear" w:color="auto" w:fill="auto"/>
        <w:spacing w:before="0" w:after="0" w:line="360" w:lineRule="auto"/>
        <w:ind w:leftChars="8" w:left="19" w:right="20" w:firstLineChars="1131" w:firstLine="3633"/>
        <w:jc w:val="left"/>
        <w:rPr>
          <w:rFonts w:ascii="宋体" w:eastAsia="宋体" w:hAnsi="宋体" w:cs="Times New Roman"/>
          <w:color w:val="auto"/>
          <w:kern w:val="2"/>
          <w:sz w:val="32"/>
          <w:szCs w:val="32"/>
          <w:lang w:val="en-US"/>
        </w:rPr>
      </w:pPr>
      <w:r w:rsidRPr="009C3B33">
        <w:rPr>
          <w:rFonts w:ascii="宋体" w:eastAsia="宋体" w:hAnsi="宋体" w:cs="楷体" w:hint="eastAsia"/>
          <w:b/>
          <w:bCs/>
          <w:color w:val="auto"/>
          <w:kern w:val="2"/>
          <w:sz w:val="32"/>
          <w:szCs w:val="32"/>
          <w:lang w:val="en-US"/>
        </w:rPr>
        <w:t>第五章</w:t>
      </w:r>
      <w:r w:rsidRPr="009C3B33">
        <w:rPr>
          <w:rFonts w:ascii="宋体" w:eastAsia="宋体" w:hAnsi="宋体" w:cs="楷体"/>
          <w:b/>
          <w:bCs/>
          <w:color w:val="auto"/>
          <w:kern w:val="2"/>
          <w:sz w:val="32"/>
          <w:szCs w:val="32"/>
          <w:lang w:val="en-US"/>
        </w:rPr>
        <w:t xml:space="preserve"> </w:t>
      </w:r>
      <w:r w:rsidRPr="009C3B33">
        <w:rPr>
          <w:rFonts w:ascii="宋体" w:eastAsia="宋体" w:hAnsi="宋体" w:cs="楷体" w:hint="eastAsia"/>
          <w:b/>
          <w:bCs/>
          <w:color w:val="auto"/>
          <w:kern w:val="2"/>
          <w:sz w:val="32"/>
          <w:szCs w:val="32"/>
          <w:lang w:val="en-US"/>
        </w:rPr>
        <w:t>罚则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580"/>
        <w:jc w:val="both"/>
        <w:rPr>
          <w:rFonts w:ascii="宋体" w:eastAsia="宋体" w:hAnsi="宋体" w:cs="Times New Roman"/>
          <w:color w:val="auto"/>
          <w:kern w:val="2"/>
          <w:sz w:val="30"/>
          <w:szCs w:val="30"/>
          <w:lang w:val="en-US"/>
        </w:rPr>
      </w:pPr>
      <w:r w:rsidRPr="00CD455A">
        <w:rPr>
          <w:rStyle w:val="13"/>
          <w:rFonts w:ascii="宋体" w:eastAsia="宋体" w:hAnsi="宋体" w:cs="楷体" w:hint="eastAsia"/>
          <w:b/>
          <w:bCs/>
          <w:color w:val="auto"/>
          <w:sz w:val="30"/>
          <w:szCs w:val="30"/>
        </w:rPr>
        <w:t>第三十条</w:t>
      </w:r>
      <w:r>
        <w:rPr>
          <w:rStyle w:val="13"/>
          <w:rFonts w:ascii="宋体" w:eastAsia="宋体" w:hAnsi="宋体" w:cs="楷体"/>
          <w:b/>
          <w:bCs/>
          <w:color w:val="auto"/>
          <w:sz w:val="30"/>
          <w:szCs w:val="30"/>
        </w:rPr>
        <w:t xml:space="preserve"> 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评估等级材料申报不实、弄虚作假或采取其他不正当途径获取《打捞能力与信用评估证书》或涂改、伪造上述证书的，一经核实应撤销其评估证书，并在三年内不予受理其评估申请。</w:t>
      </w:r>
    </w:p>
    <w:p w:rsidR="006E672C" w:rsidRPr="00CD455A" w:rsidRDefault="006E672C">
      <w:pPr>
        <w:pStyle w:val="a6"/>
        <w:autoSpaceDE w:val="0"/>
        <w:autoSpaceDN w:val="0"/>
        <w:adjustRightInd w:val="0"/>
        <w:spacing w:line="360" w:lineRule="auto"/>
        <w:ind w:firstLine="620"/>
        <w:rPr>
          <w:rStyle w:val="13"/>
          <w:rFonts w:ascii="宋体" w:eastAsia="宋体" w:hAnsi="Courier New" w:cs="Times New Roman"/>
          <w:color w:val="auto"/>
          <w:sz w:val="30"/>
          <w:szCs w:val="30"/>
        </w:rPr>
      </w:pPr>
      <w:r w:rsidRPr="00CD455A">
        <w:rPr>
          <w:rStyle w:val="13"/>
          <w:rFonts w:ascii="宋体" w:eastAsia="宋体" w:hAnsi="宋体" w:cs="楷体" w:hint="eastAsia"/>
          <w:b/>
          <w:bCs/>
          <w:color w:val="auto"/>
          <w:sz w:val="30"/>
          <w:szCs w:val="30"/>
        </w:rPr>
        <w:t>第三十一条</w:t>
      </w:r>
      <w:r>
        <w:rPr>
          <w:rStyle w:val="13"/>
          <w:rFonts w:ascii="宋体" w:eastAsia="宋体" w:hAnsi="宋体" w:cs="楷体"/>
          <w:b/>
          <w:bCs/>
          <w:color w:val="auto"/>
          <w:sz w:val="30"/>
          <w:szCs w:val="30"/>
        </w:rPr>
        <w:t xml:space="preserve"> </w:t>
      </w: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t>出借《打捞能力与信用评估证书》造成后果的，撤销其评估证书。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58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13"/>
          <w:rFonts w:ascii="宋体" w:eastAsia="宋体" w:hAnsi="宋体" w:cs="楷体" w:hint="eastAsia"/>
          <w:b/>
          <w:bCs/>
          <w:color w:val="auto"/>
          <w:sz w:val="30"/>
          <w:szCs w:val="30"/>
        </w:rPr>
        <w:t>第三十二条</w:t>
      </w:r>
      <w:r>
        <w:rPr>
          <w:rStyle w:val="13"/>
          <w:rFonts w:ascii="宋体" w:eastAsia="宋体" w:hAnsi="宋体" w:cs="楷体"/>
          <w:b/>
          <w:bCs/>
          <w:color w:val="auto"/>
          <w:sz w:val="30"/>
          <w:szCs w:val="30"/>
        </w:rPr>
        <w:t xml:space="preserve"> 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未按本办法第二十</w:t>
      </w:r>
      <w:r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九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条规定办理评估等级变更手续的，提示限期办理，逾期不办理的视为其放弃原评估等级证书。</w:t>
      </w:r>
    </w:p>
    <w:p w:rsidR="006E672C" w:rsidRPr="00CD455A" w:rsidRDefault="006E672C">
      <w:pPr>
        <w:pStyle w:val="a6"/>
        <w:autoSpaceDE w:val="0"/>
        <w:autoSpaceDN w:val="0"/>
        <w:adjustRightInd w:val="0"/>
        <w:spacing w:after="240" w:line="360" w:lineRule="auto"/>
        <w:ind w:firstLine="620"/>
        <w:rPr>
          <w:rFonts w:ascii="宋体" w:cs="Times New Roman"/>
          <w:color w:val="auto"/>
          <w:sz w:val="30"/>
          <w:szCs w:val="30"/>
          <w:lang w:val="en-US"/>
        </w:rPr>
      </w:pPr>
      <w:r w:rsidRPr="00CD455A">
        <w:rPr>
          <w:rStyle w:val="13"/>
          <w:rFonts w:ascii="宋体" w:eastAsia="宋体" w:hAnsi="宋体" w:cs="楷体" w:hint="eastAsia"/>
          <w:b/>
          <w:bCs/>
          <w:color w:val="auto"/>
          <w:sz w:val="30"/>
          <w:szCs w:val="30"/>
        </w:rPr>
        <w:t>第三十三条</w:t>
      </w:r>
      <w:r>
        <w:rPr>
          <w:rStyle w:val="13"/>
          <w:rFonts w:ascii="宋体" w:eastAsia="宋体" w:hAnsi="宋体" w:cs="楷体"/>
          <w:b/>
          <w:bCs/>
          <w:color w:val="auto"/>
          <w:sz w:val="30"/>
          <w:szCs w:val="30"/>
        </w:rPr>
        <w:t xml:space="preserve"> </w:t>
      </w: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t>本办法规定的限期整改和撤销评估证书的，理事会授权理事长批准。</w:t>
      </w:r>
    </w:p>
    <w:p w:rsidR="006E672C" w:rsidRPr="009C3B33" w:rsidRDefault="006E672C" w:rsidP="009C3B33">
      <w:pPr>
        <w:pStyle w:val="a6"/>
        <w:autoSpaceDE w:val="0"/>
        <w:autoSpaceDN w:val="0"/>
        <w:adjustRightInd w:val="0"/>
        <w:spacing w:after="240" w:line="360" w:lineRule="auto"/>
        <w:ind w:firstLineChars="1095" w:firstLine="3518"/>
        <w:rPr>
          <w:rFonts w:ascii="宋体" w:cs="Times New Roman"/>
          <w:color w:val="auto"/>
          <w:sz w:val="32"/>
          <w:szCs w:val="32"/>
          <w:lang w:val="en-US"/>
        </w:rPr>
      </w:pPr>
      <w:r w:rsidRPr="009C3B33">
        <w:rPr>
          <w:rFonts w:ascii="宋体" w:hAnsi="宋体" w:cs="楷体" w:hint="eastAsia"/>
          <w:b/>
          <w:bCs/>
          <w:color w:val="auto"/>
          <w:sz w:val="32"/>
          <w:szCs w:val="32"/>
          <w:lang w:val="en-US"/>
        </w:rPr>
        <w:t>第六章</w:t>
      </w:r>
      <w:r w:rsidRPr="009C3B33">
        <w:rPr>
          <w:rFonts w:ascii="宋体" w:hAnsi="宋体" w:cs="楷体"/>
          <w:b/>
          <w:bCs/>
          <w:color w:val="auto"/>
          <w:sz w:val="32"/>
          <w:szCs w:val="32"/>
          <w:lang w:val="en-US"/>
        </w:rPr>
        <w:t xml:space="preserve"> </w:t>
      </w:r>
      <w:r w:rsidRPr="009C3B33">
        <w:rPr>
          <w:rFonts w:ascii="宋体" w:hAnsi="宋体" w:cs="楷体" w:hint="eastAsia"/>
          <w:b/>
          <w:bCs/>
          <w:color w:val="auto"/>
          <w:sz w:val="32"/>
          <w:szCs w:val="32"/>
          <w:lang w:val="en-US"/>
        </w:rPr>
        <w:t>附则</w:t>
      </w:r>
    </w:p>
    <w:p w:rsidR="006E672C" w:rsidRPr="00CD455A" w:rsidRDefault="006E672C">
      <w:pPr>
        <w:spacing w:line="360" w:lineRule="auto"/>
        <w:rPr>
          <w:rFonts w:ascii="宋体" w:cs="Times New Roman"/>
          <w:color w:val="auto"/>
          <w:sz w:val="30"/>
          <w:szCs w:val="30"/>
        </w:rPr>
      </w:pPr>
      <w:bookmarkStart w:id="12" w:name="BM23"/>
      <w:bookmarkEnd w:id="12"/>
      <w:r w:rsidRPr="00CD455A">
        <w:rPr>
          <w:rFonts w:ascii="宋体" w:hAnsi="宋体" w:cs="楷体" w:hint="eastAsia"/>
          <w:color w:val="auto"/>
          <w:sz w:val="30"/>
          <w:szCs w:val="30"/>
        </w:rPr>
        <w:lastRenderedPageBreak/>
        <w:t xml:space="preserve">　　</w:t>
      </w:r>
      <w:r w:rsidRPr="00CD455A">
        <w:rPr>
          <w:rFonts w:ascii="宋体" w:hAnsi="宋体" w:cs="楷体" w:hint="eastAsia"/>
          <w:b/>
          <w:bCs/>
          <w:color w:val="auto"/>
          <w:sz w:val="30"/>
          <w:szCs w:val="30"/>
        </w:rPr>
        <w:t>第三十四条</w:t>
      </w:r>
      <w:r>
        <w:rPr>
          <w:rFonts w:ascii="宋体" w:hAnsi="宋体" w:cs="楷体"/>
          <w:color w:val="auto"/>
          <w:sz w:val="30"/>
          <w:szCs w:val="30"/>
        </w:rPr>
        <w:t xml:space="preserve"> </w:t>
      </w:r>
      <w:r w:rsidRPr="00CD455A">
        <w:rPr>
          <w:rFonts w:ascii="宋体" w:hAnsi="宋体" w:cs="楷体" w:hint="eastAsia"/>
          <w:color w:val="auto"/>
          <w:sz w:val="30"/>
          <w:szCs w:val="30"/>
        </w:rPr>
        <w:t>“</w:t>
      </w:r>
      <w:r w:rsidRPr="009115D9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从事打捞活动的本会会员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”系指</w:t>
      </w:r>
      <w:r w:rsidRPr="00CD455A">
        <w:rPr>
          <w:rFonts w:ascii="宋体" w:hAnsi="宋体" w:cs="楷体" w:hint="eastAsia"/>
          <w:color w:val="auto"/>
          <w:sz w:val="30"/>
          <w:szCs w:val="30"/>
        </w:rPr>
        <w:t>在国家工商部门注册的经营范围中包含打捞业务的，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具有独立法人资格的单位。</w:t>
      </w:r>
    </w:p>
    <w:p w:rsidR="006E672C" w:rsidRPr="00CD455A" w:rsidRDefault="006E672C" w:rsidP="00CD455A">
      <w:pPr>
        <w:spacing w:line="360" w:lineRule="auto"/>
        <w:ind w:firstLineChars="200" w:firstLine="602"/>
        <w:rPr>
          <w:rFonts w:ascii="宋体" w:cs="Times New Roman"/>
          <w:color w:val="auto"/>
          <w:sz w:val="30"/>
          <w:szCs w:val="30"/>
        </w:rPr>
      </w:pPr>
      <w:r w:rsidRPr="00CD455A">
        <w:rPr>
          <w:rFonts w:ascii="宋体" w:hAnsi="宋体" w:cs="楷体" w:hint="eastAsia"/>
          <w:b/>
          <w:bCs/>
          <w:color w:val="auto"/>
          <w:sz w:val="30"/>
          <w:szCs w:val="30"/>
        </w:rPr>
        <w:t>第三十五条</w:t>
      </w:r>
      <w:r>
        <w:rPr>
          <w:rFonts w:ascii="宋体" w:hAnsi="宋体" w:cs="楷体"/>
          <w:color w:val="auto"/>
          <w:sz w:val="30"/>
          <w:szCs w:val="30"/>
        </w:rPr>
        <w:t xml:space="preserve"> 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“打捞能力与信用评估”由协会“评估委”按规定指标和程序实施公开评估。</w:t>
      </w:r>
    </w:p>
    <w:p w:rsidR="006E672C" w:rsidRPr="00CD455A" w:rsidRDefault="006E672C" w:rsidP="00CD455A">
      <w:pPr>
        <w:spacing w:line="360" w:lineRule="auto"/>
        <w:ind w:firstLineChars="200" w:firstLine="602"/>
        <w:rPr>
          <w:rFonts w:ascii="宋体" w:cs="Times New Roman"/>
          <w:color w:val="auto"/>
          <w:sz w:val="30"/>
          <w:szCs w:val="30"/>
        </w:rPr>
      </w:pPr>
      <w:bookmarkStart w:id="13" w:name="BM22"/>
      <w:bookmarkEnd w:id="13"/>
      <w:r w:rsidRPr="00CD455A">
        <w:rPr>
          <w:rFonts w:ascii="宋体" w:hAnsi="宋体" w:cs="楷体" w:hint="eastAsia"/>
          <w:b/>
          <w:bCs/>
          <w:color w:val="auto"/>
          <w:sz w:val="30"/>
          <w:szCs w:val="30"/>
        </w:rPr>
        <w:t>第三十六条</w:t>
      </w:r>
      <w:r>
        <w:rPr>
          <w:rFonts w:ascii="宋体" w:hAnsi="宋体" w:cs="楷体"/>
          <w:color w:val="auto"/>
          <w:sz w:val="30"/>
          <w:szCs w:val="30"/>
        </w:rPr>
        <w:t xml:space="preserve"> 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本办法由中国潜水打捞行业协会负责解释。</w:t>
      </w:r>
    </w:p>
    <w:p w:rsidR="006E672C" w:rsidRPr="00CD455A" w:rsidRDefault="006E672C" w:rsidP="00CD455A">
      <w:pPr>
        <w:pStyle w:val="5"/>
        <w:shd w:val="clear" w:color="auto" w:fill="auto"/>
        <w:spacing w:before="0" w:after="0" w:line="360" w:lineRule="auto"/>
        <w:ind w:right="20" w:firstLineChars="200" w:firstLine="602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13"/>
          <w:rFonts w:ascii="宋体" w:eastAsia="宋体" w:hAnsi="宋体" w:cs="楷体" w:hint="eastAsia"/>
          <w:b/>
          <w:bCs/>
          <w:color w:val="auto"/>
          <w:sz w:val="30"/>
          <w:szCs w:val="30"/>
        </w:rPr>
        <w:t>第三十七条</w:t>
      </w:r>
      <w:r>
        <w:rPr>
          <w:rStyle w:val="13"/>
          <w:rFonts w:ascii="宋体" w:eastAsia="宋体" w:hAnsi="宋体" w:cs="楷体"/>
          <w:b/>
          <w:bCs/>
          <w:color w:val="auto"/>
          <w:sz w:val="30"/>
          <w:szCs w:val="30"/>
        </w:rPr>
        <w:t xml:space="preserve"> 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本办法自</w:t>
      </w:r>
      <w:r w:rsidRPr="00CD455A">
        <w:rPr>
          <w:rFonts w:ascii="宋体" w:eastAsia="宋体" w:hAnsi="宋体" w:cs="楷体"/>
          <w:color w:val="auto"/>
          <w:kern w:val="2"/>
          <w:sz w:val="30"/>
          <w:szCs w:val="30"/>
          <w:lang w:val="en-US"/>
        </w:rPr>
        <w:t>2016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年</w:t>
      </w:r>
      <w:r w:rsidRPr="00CD455A">
        <w:rPr>
          <w:rFonts w:ascii="宋体" w:eastAsia="宋体" w:hAnsi="宋体" w:cs="楷体"/>
          <w:color w:val="auto"/>
          <w:kern w:val="2"/>
          <w:sz w:val="30"/>
          <w:szCs w:val="30"/>
          <w:lang w:val="en-US"/>
        </w:rPr>
        <w:t>1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月</w:t>
      </w:r>
      <w:r w:rsidRPr="00CD455A">
        <w:rPr>
          <w:rFonts w:ascii="宋体" w:eastAsia="宋体" w:hAnsi="宋体" w:cs="楷体"/>
          <w:color w:val="auto"/>
          <w:kern w:val="2"/>
          <w:sz w:val="30"/>
          <w:szCs w:val="30"/>
          <w:lang w:val="en-US"/>
        </w:rPr>
        <w:t>1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日起试行。本会</w:t>
      </w:r>
      <w:r w:rsidRPr="00CD455A">
        <w:rPr>
          <w:rFonts w:ascii="宋体" w:eastAsia="宋体" w:hAnsi="宋体" w:cs="楷体"/>
          <w:color w:val="auto"/>
          <w:kern w:val="2"/>
          <w:sz w:val="30"/>
          <w:szCs w:val="30"/>
          <w:lang w:val="en-US"/>
        </w:rPr>
        <w:t>2012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年</w:t>
      </w:r>
      <w:r w:rsidRPr="00CD455A">
        <w:rPr>
          <w:rFonts w:ascii="宋体" w:eastAsia="宋体" w:hAnsi="宋体" w:cs="楷体"/>
          <w:color w:val="auto"/>
          <w:kern w:val="2"/>
          <w:sz w:val="30"/>
          <w:szCs w:val="30"/>
          <w:lang w:val="en-US"/>
        </w:rPr>
        <w:t>4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月</w:t>
      </w:r>
      <w:r w:rsidRPr="00CD455A">
        <w:rPr>
          <w:rFonts w:ascii="宋体" w:eastAsia="宋体" w:hAnsi="宋体" w:cs="楷体"/>
          <w:color w:val="auto"/>
          <w:kern w:val="2"/>
          <w:sz w:val="30"/>
          <w:szCs w:val="30"/>
          <w:lang w:val="en-US"/>
        </w:rPr>
        <w:t>18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日发布的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《打捞单位资质管理办法（试行）》（中潜协字</w:t>
      </w:r>
      <w:r w:rsidRPr="00CD455A">
        <w:rPr>
          <w:rFonts w:ascii="宋体" w:eastAsia="宋体" w:hAnsi="宋体" w:cs="楷体"/>
          <w:color w:val="auto"/>
          <w:sz w:val="30"/>
          <w:szCs w:val="30"/>
        </w:rPr>
        <w:t>[2012]27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号）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同时废止。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580"/>
        <w:jc w:val="left"/>
        <w:rPr>
          <w:rFonts w:ascii="宋体" w:eastAsia="宋体" w:hAnsi="宋体" w:cs="Times New Roman"/>
          <w:color w:val="auto"/>
          <w:sz w:val="30"/>
          <w:szCs w:val="30"/>
        </w:rPr>
      </w:pP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jc w:val="left"/>
        <w:rPr>
          <w:rFonts w:ascii="宋体" w:eastAsia="宋体" w:hAnsi="宋体" w:cs="Times New Roman"/>
          <w:color w:val="auto"/>
          <w:sz w:val="30"/>
          <w:szCs w:val="30"/>
        </w:rPr>
      </w:pP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jc w:val="left"/>
        <w:rPr>
          <w:rFonts w:ascii="宋体" w:eastAsia="宋体" w:hAnsi="宋体" w:cs="Times New Roman"/>
          <w:color w:val="auto"/>
          <w:sz w:val="30"/>
          <w:szCs w:val="30"/>
        </w:rPr>
      </w:pP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jc w:val="left"/>
        <w:rPr>
          <w:rFonts w:ascii="宋体" w:eastAsia="宋体" w:hAnsi="宋体" w:cs="Times New Roman"/>
          <w:color w:val="auto"/>
          <w:sz w:val="30"/>
          <w:szCs w:val="30"/>
        </w:rPr>
      </w:pPr>
    </w:p>
    <w:p w:rsidR="006E672C" w:rsidRDefault="006E672C" w:rsidP="00592036">
      <w:pPr>
        <w:pStyle w:val="a6"/>
        <w:autoSpaceDE w:val="0"/>
        <w:autoSpaceDN w:val="0"/>
        <w:adjustRightInd w:val="0"/>
        <w:spacing w:line="360" w:lineRule="auto"/>
        <w:jc w:val="both"/>
        <w:rPr>
          <w:rFonts w:ascii="宋体" w:cs="楷体"/>
          <w:color w:val="auto"/>
          <w:sz w:val="30"/>
          <w:szCs w:val="30"/>
          <w:lang w:val="en-US"/>
        </w:rPr>
      </w:pPr>
    </w:p>
    <w:p w:rsidR="006E672C" w:rsidRDefault="006E672C" w:rsidP="00592036">
      <w:pPr>
        <w:pStyle w:val="a6"/>
        <w:autoSpaceDE w:val="0"/>
        <w:autoSpaceDN w:val="0"/>
        <w:adjustRightInd w:val="0"/>
        <w:spacing w:line="360" w:lineRule="auto"/>
        <w:jc w:val="both"/>
        <w:rPr>
          <w:rFonts w:ascii="宋体" w:cs="楷体"/>
          <w:color w:val="auto"/>
          <w:sz w:val="30"/>
          <w:szCs w:val="30"/>
          <w:lang w:val="en-US"/>
        </w:rPr>
      </w:pPr>
    </w:p>
    <w:p w:rsidR="006E672C" w:rsidRDefault="006E672C" w:rsidP="00592036">
      <w:pPr>
        <w:pStyle w:val="a6"/>
        <w:autoSpaceDE w:val="0"/>
        <w:autoSpaceDN w:val="0"/>
        <w:adjustRightInd w:val="0"/>
        <w:spacing w:line="360" w:lineRule="auto"/>
        <w:jc w:val="both"/>
        <w:rPr>
          <w:rFonts w:ascii="宋体" w:cs="楷体"/>
          <w:color w:val="auto"/>
          <w:sz w:val="30"/>
          <w:szCs w:val="30"/>
          <w:lang w:val="en-US"/>
        </w:rPr>
      </w:pPr>
    </w:p>
    <w:p w:rsidR="006E672C" w:rsidRDefault="006E672C" w:rsidP="00592036">
      <w:pPr>
        <w:pStyle w:val="a6"/>
        <w:autoSpaceDE w:val="0"/>
        <w:autoSpaceDN w:val="0"/>
        <w:adjustRightInd w:val="0"/>
        <w:spacing w:line="360" w:lineRule="auto"/>
        <w:jc w:val="both"/>
        <w:rPr>
          <w:rFonts w:ascii="宋体" w:cs="楷体"/>
          <w:color w:val="auto"/>
          <w:sz w:val="30"/>
          <w:szCs w:val="30"/>
          <w:lang w:val="en-US"/>
        </w:rPr>
      </w:pPr>
    </w:p>
    <w:p w:rsidR="006E672C" w:rsidRDefault="006E672C" w:rsidP="00592036">
      <w:pPr>
        <w:pStyle w:val="a6"/>
        <w:autoSpaceDE w:val="0"/>
        <w:autoSpaceDN w:val="0"/>
        <w:adjustRightInd w:val="0"/>
        <w:spacing w:line="360" w:lineRule="auto"/>
        <w:jc w:val="both"/>
        <w:rPr>
          <w:rFonts w:ascii="宋体" w:cs="楷体"/>
          <w:color w:val="auto"/>
          <w:sz w:val="30"/>
          <w:szCs w:val="30"/>
          <w:lang w:val="en-US"/>
        </w:rPr>
      </w:pPr>
    </w:p>
    <w:p w:rsidR="006E672C" w:rsidRDefault="006E672C" w:rsidP="00592036">
      <w:pPr>
        <w:pStyle w:val="a6"/>
        <w:autoSpaceDE w:val="0"/>
        <w:autoSpaceDN w:val="0"/>
        <w:adjustRightInd w:val="0"/>
        <w:spacing w:line="360" w:lineRule="auto"/>
        <w:jc w:val="both"/>
        <w:rPr>
          <w:rFonts w:ascii="宋体" w:cs="楷体"/>
          <w:color w:val="auto"/>
          <w:sz w:val="30"/>
          <w:szCs w:val="30"/>
          <w:lang w:val="en-US"/>
        </w:rPr>
      </w:pPr>
    </w:p>
    <w:p w:rsidR="006E672C" w:rsidRDefault="006E672C" w:rsidP="00592036">
      <w:pPr>
        <w:pStyle w:val="a6"/>
        <w:autoSpaceDE w:val="0"/>
        <w:autoSpaceDN w:val="0"/>
        <w:adjustRightInd w:val="0"/>
        <w:spacing w:line="360" w:lineRule="auto"/>
        <w:jc w:val="both"/>
        <w:rPr>
          <w:rFonts w:ascii="宋体" w:cs="楷体"/>
          <w:color w:val="auto"/>
          <w:sz w:val="30"/>
          <w:szCs w:val="30"/>
          <w:lang w:val="en-US"/>
        </w:rPr>
      </w:pPr>
    </w:p>
    <w:p w:rsidR="006E672C" w:rsidRDefault="006E672C" w:rsidP="00592036">
      <w:pPr>
        <w:pStyle w:val="a6"/>
        <w:autoSpaceDE w:val="0"/>
        <w:autoSpaceDN w:val="0"/>
        <w:adjustRightInd w:val="0"/>
        <w:spacing w:line="360" w:lineRule="auto"/>
        <w:jc w:val="both"/>
        <w:rPr>
          <w:rFonts w:ascii="宋体" w:cs="楷体"/>
          <w:color w:val="auto"/>
          <w:sz w:val="30"/>
          <w:szCs w:val="30"/>
          <w:lang w:val="en-US"/>
        </w:rPr>
      </w:pPr>
    </w:p>
    <w:p w:rsidR="006E672C" w:rsidRDefault="006E672C" w:rsidP="00592036">
      <w:pPr>
        <w:pStyle w:val="a6"/>
        <w:autoSpaceDE w:val="0"/>
        <w:autoSpaceDN w:val="0"/>
        <w:adjustRightInd w:val="0"/>
        <w:spacing w:line="360" w:lineRule="auto"/>
        <w:jc w:val="both"/>
        <w:rPr>
          <w:rFonts w:ascii="宋体" w:cs="楷体"/>
          <w:color w:val="auto"/>
          <w:sz w:val="30"/>
          <w:szCs w:val="30"/>
          <w:lang w:val="en-US"/>
        </w:rPr>
      </w:pPr>
    </w:p>
    <w:p w:rsidR="006E672C" w:rsidRDefault="006E672C" w:rsidP="00592036">
      <w:pPr>
        <w:pStyle w:val="a6"/>
        <w:autoSpaceDE w:val="0"/>
        <w:autoSpaceDN w:val="0"/>
        <w:adjustRightInd w:val="0"/>
        <w:spacing w:line="360" w:lineRule="auto"/>
        <w:jc w:val="both"/>
        <w:rPr>
          <w:rFonts w:ascii="宋体" w:cs="楷体"/>
          <w:color w:val="auto"/>
          <w:sz w:val="30"/>
          <w:szCs w:val="30"/>
          <w:lang w:val="en-US"/>
        </w:rPr>
      </w:pPr>
    </w:p>
    <w:p w:rsidR="006E672C" w:rsidRDefault="006E672C" w:rsidP="00592036">
      <w:pPr>
        <w:pStyle w:val="a6"/>
        <w:autoSpaceDE w:val="0"/>
        <w:autoSpaceDN w:val="0"/>
        <w:adjustRightInd w:val="0"/>
        <w:spacing w:line="360" w:lineRule="auto"/>
        <w:jc w:val="both"/>
        <w:rPr>
          <w:rFonts w:ascii="宋体" w:cs="楷体"/>
          <w:color w:val="auto"/>
          <w:sz w:val="30"/>
          <w:szCs w:val="30"/>
          <w:lang w:val="en-US"/>
        </w:rPr>
      </w:pPr>
    </w:p>
    <w:p w:rsidR="006E672C" w:rsidRDefault="006E672C" w:rsidP="00592036">
      <w:pPr>
        <w:pStyle w:val="a6"/>
        <w:autoSpaceDE w:val="0"/>
        <w:autoSpaceDN w:val="0"/>
        <w:adjustRightInd w:val="0"/>
        <w:spacing w:line="360" w:lineRule="auto"/>
        <w:jc w:val="both"/>
        <w:rPr>
          <w:rFonts w:ascii="宋体" w:cs="楷体"/>
          <w:color w:val="auto"/>
          <w:sz w:val="30"/>
          <w:szCs w:val="30"/>
          <w:lang w:val="en-US"/>
        </w:rPr>
      </w:pPr>
    </w:p>
    <w:p w:rsidR="006E672C" w:rsidRPr="00CD455A" w:rsidRDefault="006E672C" w:rsidP="00592036">
      <w:pPr>
        <w:pStyle w:val="a6"/>
        <w:autoSpaceDE w:val="0"/>
        <w:autoSpaceDN w:val="0"/>
        <w:adjustRightInd w:val="0"/>
        <w:spacing w:line="360" w:lineRule="auto"/>
        <w:jc w:val="both"/>
        <w:rPr>
          <w:rFonts w:ascii="宋体" w:cs="Times New Roman"/>
          <w:color w:val="auto"/>
          <w:sz w:val="30"/>
          <w:szCs w:val="30"/>
          <w:lang w:val="en-US"/>
        </w:rPr>
      </w:pP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lastRenderedPageBreak/>
        <w:t>附件</w:t>
      </w:r>
      <w:r>
        <w:rPr>
          <w:rFonts w:ascii="宋体" w:hAnsi="宋体" w:cs="楷体" w:hint="eastAsia"/>
          <w:color w:val="auto"/>
          <w:sz w:val="30"/>
          <w:szCs w:val="30"/>
          <w:lang w:val="en-US"/>
        </w:rPr>
        <w:t>一</w:t>
      </w: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t>：</w:t>
      </w:r>
      <w:r>
        <w:rPr>
          <w:rFonts w:ascii="宋体" w:hAnsi="宋体" w:cs="楷体" w:hint="eastAsia"/>
          <w:color w:val="auto"/>
          <w:sz w:val="30"/>
          <w:szCs w:val="30"/>
          <w:lang w:val="en-US"/>
        </w:rPr>
        <w:t>《打捞能力与信用等级评估指标》</w:t>
      </w:r>
    </w:p>
    <w:p w:rsidR="006E672C" w:rsidRPr="00CD455A" w:rsidRDefault="006E672C" w:rsidP="00592036">
      <w:pPr>
        <w:pStyle w:val="4"/>
        <w:keepNext/>
        <w:keepLines/>
        <w:shd w:val="clear" w:color="auto" w:fill="auto"/>
        <w:spacing w:before="0" w:after="0" w:line="360" w:lineRule="auto"/>
        <w:jc w:val="center"/>
        <w:rPr>
          <w:rFonts w:ascii="宋体" w:eastAsia="宋体" w:hAnsi="宋体" w:cs="Times New Roman"/>
          <w:color w:val="auto"/>
          <w:sz w:val="30"/>
          <w:szCs w:val="30"/>
        </w:rPr>
      </w:pPr>
      <w:bookmarkStart w:id="14" w:name="bookmark4"/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打捞能力与信用等级评估</w:t>
      </w:r>
      <w:bookmarkEnd w:id="14"/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指标</w:t>
      </w:r>
    </w:p>
    <w:p w:rsidR="006E672C" w:rsidRPr="00CD455A" w:rsidRDefault="006E672C" w:rsidP="00CD455A">
      <w:pPr>
        <w:pStyle w:val="4"/>
        <w:keepNext/>
        <w:keepLines/>
        <w:shd w:val="clear" w:color="auto" w:fill="auto"/>
        <w:spacing w:before="0" w:after="0" w:line="360" w:lineRule="auto"/>
        <w:ind w:firstLineChars="200" w:firstLine="602"/>
        <w:rPr>
          <w:rFonts w:ascii="宋体" w:eastAsia="宋体" w:hAnsi="宋体" w:cs="Times New Roman"/>
          <w:b w:val="0"/>
          <w:bCs w:val="0"/>
          <w:color w:val="auto"/>
          <w:sz w:val="30"/>
          <w:szCs w:val="30"/>
        </w:rPr>
      </w:pPr>
      <w:r w:rsidRPr="00CD455A">
        <w:rPr>
          <w:rStyle w:val="13"/>
          <w:rFonts w:ascii="宋体" w:eastAsia="宋体" w:hAnsi="宋体" w:cs="楷体" w:hint="eastAsia"/>
          <w:color w:val="auto"/>
          <w:sz w:val="30"/>
          <w:szCs w:val="30"/>
        </w:rPr>
        <w:t>一、</w:t>
      </w:r>
      <w:r w:rsidRPr="00CD455A">
        <w:rPr>
          <w:rFonts w:ascii="宋体" w:eastAsia="宋体" w:hAnsi="宋体" w:cs="楷体" w:hint="eastAsia"/>
          <w:b w:val="0"/>
          <w:bCs w:val="0"/>
          <w:color w:val="auto"/>
          <w:sz w:val="30"/>
          <w:szCs w:val="30"/>
        </w:rPr>
        <w:t>海上</w:t>
      </w:r>
      <w:r w:rsidRPr="00CD455A">
        <w:rPr>
          <w:rFonts w:ascii="宋体" w:eastAsia="宋体" w:hAnsi="宋体" w:cs="楷体" w:hint="eastAsia"/>
          <w:b w:val="0"/>
          <w:bCs w:val="0"/>
          <w:color w:val="auto"/>
          <w:kern w:val="2"/>
          <w:sz w:val="30"/>
          <w:szCs w:val="30"/>
          <w:lang w:val="en-US"/>
        </w:rPr>
        <w:t>打捞能力与信用评估等级</w:t>
      </w:r>
      <w:r w:rsidRPr="00CD455A">
        <w:rPr>
          <w:rFonts w:ascii="宋体" w:eastAsia="宋体" w:hAnsi="宋体" w:cs="楷体" w:hint="eastAsia"/>
          <w:b w:val="0"/>
          <w:bCs w:val="0"/>
          <w:color w:val="auto"/>
          <w:sz w:val="30"/>
          <w:szCs w:val="30"/>
        </w:rPr>
        <w:t>由高至低设为：海上一</w:t>
      </w:r>
      <w:r w:rsidRPr="00CD455A">
        <w:rPr>
          <w:rFonts w:ascii="宋体" w:eastAsia="宋体" w:hAnsi="宋体" w:cs="楷体" w:hint="eastAsia"/>
          <w:b w:val="0"/>
          <w:bCs w:val="0"/>
          <w:color w:val="auto"/>
          <w:kern w:val="2"/>
          <w:sz w:val="30"/>
          <w:szCs w:val="30"/>
          <w:lang w:val="en-US"/>
        </w:rPr>
        <w:t>级、</w:t>
      </w:r>
      <w:r w:rsidRPr="00CD455A">
        <w:rPr>
          <w:rFonts w:ascii="宋体" w:eastAsia="宋体" w:hAnsi="宋体" w:cs="楷体" w:hint="eastAsia"/>
          <w:b w:val="0"/>
          <w:bCs w:val="0"/>
          <w:color w:val="auto"/>
          <w:sz w:val="30"/>
          <w:szCs w:val="30"/>
        </w:rPr>
        <w:t>海上二</w:t>
      </w:r>
      <w:r w:rsidRPr="00CD455A">
        <w:rPr>
          <w:rFonts w:ascii="宋体" w:eastAsia="宋体" w:hAnsi="宋体" w:cs="楷体" w:hint="eastAsia"/>
          <w:b w:val="0"/>
          <w:bCs w:val="0"/>
          <w:color w:val="auto"/>
          <w:kern w:val="2"/>
          <w:sz w:val="30"/>
          <w:szCs w:val="30"/>
          <w:lang w:val="en-US"/>
        </w:rPr>
        <w:t>级、</w:t>
      </w:r>
      <w:r w:rsidRPr="00CD455A">
        <w:rPr>
          <w:rFonts w:ascii="宋体" w:eastAsia="宋体" w:hAnsi="宋体" w:cs="楷体" w:hint="eastAsia"/>
          <w:b w:val="0"/>
          <w:bCs w:val="0"/>
          <w:color w:val="auto"/>
          <w:sz w:val="30"/>
          <w:szCs w:val="30"/>
        </w:rPr>
        <w:t>海上三</w:t>
      </w:r>
      <w:r w:rsidRPr="00CD455A">
        <w:rPr>
          <w:rFonts w:ascii="宋体" w:eastAsia="宋体" w:hAnsi="宋体" w:cs="楷体" w:hint="eastAsia"/>
          <w:b w:val="0"/>
          <w:bCs w:val="0"/>
          <w:color w:val="auto"/>
          <w:kern w:val="2"/>
          <w:sz w:val="30"/>
          <w:szCs w:val="30"/>
          <w:lang w:val="en-US"/>
        </w:rPr>
        <w:t>级、</w:t>
      </w:r>
      <w:r w:rsidRPr="00CD455A">
        <w:rPr>
          <w:rFonts w:ascii="宋体" w:eastAsia="宋体" w:hAnsi="宋体" w:cs="楷体" w:hint="eastAsia"/>
          <w:b w:val="0"/>
          <w:bCs w:val="0"/>
          <w:color w:val="auto"/>
          <w:sz w:val="30"/>
          <w:szCs w:val="30"/>
        </w:rPr>
        <w:t>海上四</w:t>
      </w:r>
      <w:r w:rsidRPr="00CD455A">
        <w:rPr>
          <w:rFonts w:ascii="宋体" w:eastAsia="宋体" w:hAnsi="宋体" w:cs="楷体" w:hint="eastAsia"/>
          <w:b w:val="0"/>
          <w:bCs w:val="0"/>
          <w:color w:val="auto"/>
          <w:kern w:val="2"/>
          <w:sz w:val="30"/>
          <w:szCs w:val="30"/>
          <w:lang w:val="en-US"/>
        </w:rPr>
        <w:t>级</w:t>
      </w:r>
      <w:r w:rsidRPr="00CD455A">
        <w:rPr>
          <w:rFonts w:ascii="宋体" w:eastAsia="宋体" w:hAnsi="宋体" w:cs="楷体" w:hint="eastAsia"/>
          <w:b w:val="0"/>
          <w:bCs w:val="0"/>
          <w:color w:val="auto"/>
          <w:sz w:val="30"/>
          <w:szCs w:val="30"/>
        </w:rPr>
        <w:t>。</w:t>
      </w:r>
    </w:p>
    <w:p w:rsidR="006E672C" w:rsidRPr="00CD455A" w:rsidRDefault="006E672C" w:rsidP="00BE61A0">
      <w:pPr>
        <w:pStyle w:val="5"/>
        <w:shd w:val="clear" w:color="auto" w:fill="auto"/>
        <w:spacing w:before="0" w:after="0" w:line="360" w:lineRule="auto"/>
        <w:ind w:firstLineChars="98" w:firstLine="294"/>
        <w:jc w:val="both"/>
        <w:rPr>
          <w:rFonts w:ascii="宋体" w:eastAsia="宋体" w:hAnsi="宋体" w:cs="Times New Roman"/>
          <w:color w:val="auto"/>
          <w:kern w:val="2"/>
          <w:sz w:val="30"/>
          <w:szCs w:val="30"/>
          <w:lang w:val="en-US"/>
        </w:rPr>
      </w:pPr>
      <w:bookmarkStart w:id="15" w:name="_GoBack"/>
      <w:bookmarkEnd w:id="15"/>
      <w:r w:rsidRPr="00BE61A0">
        <w:rPr>
          <w:rStyle w:val="13"/>
          <w:rFonts w:ascii="宋体" w:eastAsia="宋体" w:hAnsi="宋体" w:cs="楷体" w:hint="eastAsia"/>
          <w:bCs/>
          <w:color w:val="auto"/>
          <w:sz w:val="30"/>
          <w:szCs w:val="30"/>
        </w:rPr>
        <w:t>（一）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海上一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级</w:t>
      </w:r>
    </w:p>
    <w:p w:rsidR="006E672C" w:rsidRPr="00CD455A" w:rsidRDefault="006E672C" w:rsidP="00BE61A0">
      <w:pPr>
        <w:adjustRightInd w:val="0"/>
        <w:snapToGrid w:val="0"/>
        <w:spacing w:line="360" w:lineRule="auto"/>
        <w:ind w:firstLineChars="210" w:firstLine="630"/>
        <w:jc w:val="both"/>
        <w:rPr>
          <w:rFonts w:ascii="宋体" w:cs="Times New Roman"/>
          <w:color w:val="auto"/>
          <w:kern w:val="2"/>
          <w:sz w:val="30"/>
          <w:szCs w:val="30"/>
          <w:lang w:val="en-US"/>
        </w:rPr>
      </w:pPr>
      <w:r>
        <w:rPr>
          <w:rFonts w:ascii="宋体" w:hAnsi="宋体" w:cs="楷体"/>
          <w:color w:val="auto"/>
          <w:kern w:val="2"/>
          <w:sz w:val="30"/>
          <w:szCs w:val="30"/>
          <w:lang w:val="en-US"/>
        </w:rPr>
        <w:t>1</w:t>
      </w:r>
      <w:r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、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注册资本为</w:t>
      </w:r>
      <w:r w:rsidRPr="00CD455A">
        <w:rPr>
          <w:rFonts w:ascii="宋体" w:hAnsi="宋体" w:cs="楷体"/>
          <w:color w:val="auto"/>
          <w:kern w:val="2"/>
          <w:sz w:val="30"/>
          <w:szCs w:val="30"/>
          <w:lang w:val="en-US"/>
        </w:rPr>
        <w:t>2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亿人民币以上；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"/>
          <w:rFonts w:ascii="宋体" w:eastAsia="宋体" w:hAnsi="宋体" w:cs="楷体"/>
          <w:color w:val="auto"/>
          <w:sz w:val="30"/>
          <w:szCs w:val="30"/>
          <w:lang w:val="en-US"/>
        </w:rPr>
        <w:t>2</w:t>
      </w:r>
      <w:r>
        <w:rPr>
          <w:rStyle w:val="MSGothic"/>
          <w:rFonts w:ascii="宋体" w:eastAsia="宋体" w:hAnsi="宋体" w:cs="楷体" w:hint="eastAsia"/>
          <w:color w:val="auto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在国家工商部门注册的主营业务范围中包含打捞业务；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"/>
          <w:rFonts w:ascii="宋体" w:eastAsia="宋体" w:hAnsi="宋体" w:cs="楷体"/>
          <w:color w:val="auto"/>
          <w:sz w:val="30"/>
          <w:szCs w:val="30"/>
          <w:lang w:val="en-US"/>
        </w:rPr>
        <w:t>3</w:t>
      </w:r>
      <w:r>
        <w:rPr>
          <w:rStyle w:val="MSGothic"/>
          <w:rFonts w:ascii="宋体" w:eastAsia="宋体" w:hAnsi="宋体" w:cs="楷体" w:hint="eastAsia"/>
          <w:color w:val="auto"/>
          <w:sz w:val="30"/>
          <w:szCs w:val="30"/>
        </w:rPr>
        <w:t>、</w:t>
      </w:r>
      <w:r w:rsidRPr="00CD455A">
        <w:rPr>
          <w:rStyle w:val="MSGothic"/>
          <w:rFonts w:ascii="宋体" w:eastAsia="宋体" w:hAnsi="宋体" w:cs="楷体" w:hint="eastAsia"/>
          <w:color w:val="auto"/>
          <w:sz w:val="30"/>
          <w:szCs w:val="30"/>
          <w:lang w:val="en-US"/>
        </w:rPr>
        <w:t>有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10000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吨以上的总抬浮力，其中有</w:t>
      </w:r>
      <w:r w:rsidRPr="00CD455A">
        <w:rPr>
          <w:rFonts w:ascii="宋体" w:eastAsia="宋体" w:hAnsi="宋体" w:cs="楷体"/>
          <w:color w:val="auto"/>
          <w:sz w:val="30"/>
          <w:szCs w:val="30"/>
          <w:lang w:val="en-US"/>
        </w:rPr>
        <w:t>3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000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吨以上的浮吊及其他配套设备；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"/>
          <w:rFonts w:ascii="宋体" w:eastAsia="宋体" w:hAnsi="宋体" w:cs="楷体"/>
          <w:color w:val="auto"/>
          <w:sz w:val="30"/>
          <w:szCs w:val="30"/>
          <w:lang w:val="en-US"/>
        </w:rPr>
        <w:t>4</w:t>
      </w:r>
      <w:r>
        <w:rPr>
          <w:rStyle w:val="MSGothic"/>
          <w:rFonts w:ascii="宋体" w:eastAsia="宋体" w:hAnsi="宋体" w:cs="楷体" w:hint="eastAsia"/>
          <w:color w:val="auto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重大打捞工程成功率在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90</w:t>
      </w:r>
      <w:r w:rsidRPr="00CD455A">
        <w:rPr>
          <w:rStyle w:val="MSGothic"/>
          <w:rFonts w:ascii="宋体" w:eastAsia="宋体" w:hAnsi="宋体" w:cs="楷体"/>
          <w:color w:val="auto"/>
          <w:sz w:val="30"/>
          <w:szCs w:val="30"/>
        </w:rPr>
        <w:t>%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以上，并曾成功地整体打捞起空载排水量在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6000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吨以上的沉船或沉物；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2"/>
          <w:rFonts w:ascii="宋体" w:eastAsia="宋体" w:hAnsi="宋体" w:cs="楷体"/>
          <w:color w:val="auto"/>
          <w:sz w:val="30"/>
          <w:szCs w:val="30"/>
          <w:lang w:val="en-US"/>
        </w:rPr>
        <w:t>5</w:t>
      </w:r>
      <w:r>
        <w:rPr>
          <w:rStyle w:val="MSGothic2"/>
          <w:rFonts w:ascii="宋体" w:eastAsia="宋体" w:hAnsi="宋体" w:cs="楷体" w:hint="eastAsia"/>
          <w:color w:val="auto"/>
          <w:sz w:val="30"/>
          <w:szCs w:val="30"/>
        </w:rPr>
        <w:t>、</w:t>
      </w:r>
      <w:r w:rsidRPr="00CD455A">
        <w:rPr>
          <w:rStyle w:val="MSGothic1"/>
          <w:rFonts w:ascii="宋体" w:eastAsia="宋体" w:hAnsi="宋体" w:cs="楷体" w:hint="eastAsia"/>
          <w:color w:val="auto"/>
          <w:sz w:val="30"/>
          <w:szCs w:val="30"/>
        </w:rPr>
        <w:t>有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不少于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2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艘具备完善的打捞设备和潜水支持系统的打捞作业船，其中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1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艘为无限航区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5000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总吨以上；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6</w:t>
      </w:r>
      <w:r>
        <w:rPr>
          <w:rStyle w:val="MSGothic1"/>
          <w:rFonts w:ascii="宋体" w:eastAsia="宋体" w:hAnsi="宋体" w:cs="楷体" w:hint="eastAsia"/>
          <w:color w:val="auto"/>
          <w:sz w:val="30"/>
          <w:szCs w:val="30"/>
        </w:rPr>
        <w:t>、</w:t>
      </w:r>
      <w:r w:rsidRPr="00CD455A">
        <w:rPr>
          <w:rStyle w:val="MSGothic2"/>
          <w:rFonts w:ascii="宋体" w:eastAsia="宋体" w:hAnsi="宋体" w:cs="楷体" w:hint="eastAsia"/>
          <w:color w:val="auto"/>
          <w:sz w:val="30"/>
          <w:szCs w:val="30"/>
        </w:rPr>
        <w:t>有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不少于</w:t>
      </w:r>
      <w:r w:rsidRPr="00CD455A">
        <w:rPr>
          <w:rFonts w:ascii="宋体" w:eastAsia="宋体" w:hAnsi="宋体" w:cs="楷体"/>
          <w:color w:val="auto"/>
          <w:sz w:val="30"/>
          <w:szCs w:val="30"/>
          <w:lang w:val="en-US"/>
        </w:rPr>
        <w:t>4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艘用于打捞作业及拖带保障且功率在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  <w:lang w:val="en-US"/>
        </w:rPr>
        <w:t>4000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千瓦以上的无限航区拖轮，其中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  <w:lang w:val="en-US"/>
        </w:rPr>
        <w:t>2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艘功率在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  <w:lang w:val="en-US"/>
        </w:rPr>
        <w:t>60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千瓦以上；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7</w:t>
      </w:r>
      <w:r>
        <w:rPr>
          <w:rStyle w:val="MSGothic1"/>
          <w:rFonts w:ascii="宋体" w:eastAsia="宋体" w:hAnsi="宋体" w:cs="楷体" w:hint="eastAsia"/>
          <w:color w:val="auto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有相应的防止和减轻水域环境污染的设备和能力；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8</w:t>
      </w:r>
      <w:r>
        <w:rPr>
          <w:rStyle w:val="MSGothic1"/>
          <w:rFonts w:ascii="宋体" w:eastAsia="宋体" w:hAnsi="宋体" w:cs="楷体" w:hint="eastAsia"/>
          <w:color w:val="auto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有进行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</w:smartTagPr>
        <w:r w:rsidRPr="00CD455A">
          <w:rPr>
            <w:rStyle w:val="Garamond"/>
            <w:rFonts w:ascii="宋体" w:eastAsia="宋体" w:hAnsi="宋体" w:cs="楷体"/>
            <w:color w:val="auto"/>
            <w:sz w:val="30"/>
            <w:szCs w:val="30"/>
          </w:rPr>
          <w:t>60</w:t>
        </w:r>
        <w:r w:rsidRPr="00CD455A">
          <w:rPr>
            <w:rFonts w:ascii="宋体" w:eastAsia="宋体" w:hAnsi="宋体" w:cs="楷体" w:hint="eastAsia"/>
            <w:color w:val="auto"/>
            <w:sz w:val="30"/>
            <w:szCs w:val="30"/>
          </w:rPr>
          <w:t>米</w:t>
        </w:r>
      </w:smartTag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以深潜水打捞作业的能力及包含减压舱在内的潜水作业相关设备；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9</w:t>
      </w:r>
      <w:r>
        <w:rPr>
          <w:rStyle w:val="MSGothic1"/>
          <w:rFonts w:ascii="宋体" w:eastAsia="宋体" w:hAnsi="宋体" w:cs="楷体" w:hint="eastAsia"/>
          <w:color w:val="auto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有高级打捞工程技术人员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  <w:lang w:val="en-US"/>
        </w:rPr>
        <w:t>10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人以上，以及中级打捞工程技术人员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  <w:lang w:val="en-US"/>
        </w:rPr>
        <w:t>2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人以上；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10</w:t>
      </w:r>
      <w:r>
        <w:rPr>
          <w:rStyle w:val="MSGothic1"/>
          <w:rFonts w:ascii="宋体" w:eastAsia="宋体" w:hAnsi="宋体" w:cs="楷体" w:hint="eastAsia"/>
          <w:color w:val="auto"/>
          <w:sz w:val="30"/>
          <w:szCs w:val="30"/>
        </w:rPr>
        <w:t>、</w:t>
      </w:r>
      <w:r w:rsidRPr="00CD455A">
        <w:rPr>
          <w:rStyle w:val="MSGothic1"/>
          <w:rFonts w:ascii="宋体" w:eastAsia="宋体" w:hAnsi="宋体" w:cs="楷体" w:hint="eastAsia"/>
          <w:color w:val="auto"/>
          <w:sz w:val="30"/>
          <w:szCs w:val="30"/>
        </w:rPr>
        <w:t>持有有效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证书的潜水员、潜水监督和生命支持员等从业人员，其中潜水员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36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名以上（含潜水监督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5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名以上</w:t>
      </w:r>
      <w:r w:rsidRPr="00CD455A">
        <w:rPr>
          <w:rFonts w:ascii="宋体" w:eastAsia="宋体" w:hAnsi="宋体" w:cs="楷体" w:hint="eastAsia"/>
          <w:color w:val="auto"/>
          <w:sz w:val="30"/>
          <w:szCs w:val="30"/>
          <w:lang w:val="en-US"/>
        </w:rPr>
        <w:t>）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及生命支持员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5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名以上；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color w:val="auto"/>
          <w:sz w:val="30"/>
          <w:szCs w:val="30"/>
          <w:lang w:val="en-US"/>
        </w:rPr>
      </w:pPr>
      <w:r>
        <w:rPr>
          <w:rFonts w:ascii="宋体" w:eastAsia="宋体" w:hAnsi="宋体" w:cs="楷体"/>
          <w:color w:val="auto"/>
          <w:sz w:val="30"/>
          <w:szCs w:val="30"/>
          <w:lang w:val="en-US"/>
        </w:rPr>
        <w:t>11</w:t>
      </w:r>
      <w:r>
        <w:rPr>
          <w:rFonts w:ascii="宋体" w:eastAsia="宋体" w:hAnsi="宋体" w:cs="楷体" w:hint="eastAsia"/>
          <w:color w:val="auto"/>
          <w:sz w:val="30"/>
          <w:szCs w:val="30"/>
          <w:lang w:val="en-US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建立质量管理体系与环境、职业健康安全管理体系，通过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lastRenderedPageBreak/>
        <w:t>认证并运行有效。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firstLine="660"/>
        <w:jc w:val="both"/>
        <w:rPr>
          <w:rFonts w:ascii="宋体" w:eastAsia="宋体" w:hAnsi="宋体" w:cs="Times New Roman"/>
          <w:color w:val="auto"/>
          <w:kern w:val="2"/>
          <w:sz w:val="30"/>
          <w:szCs w:val="30"/>
          <w:lang w:val="en-US"/>
        </w:rPr>
      </w:pPr>
      <w:r w:rsidRPr="002727F8">
        <w:rPr>
          <w:rStyle w:val="13"/>
          <w:rFonts w:ascii="宋体" w:eastAsia="宋体" w:hAnsi="宋体" w:cs="楷体" w:hint="eastAsia"/>
          <w:bCs/>
          <w:color w:val="auto"/>
          <w:sz w:val="30"/>
          <w:szCs w:val="30"/>
        </w:rPr>
        <w:t>（二）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海上二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级</w:t>
      </w:r>
    </w:p>
    <w:p w:rsidR="006E672C" w:rsidRPr="00CD455A" w:rsidRDefault="006E672C" w:rsidP="00CD455A">
      <w:pPr>
        <w:adjustRightInd w:val="0"/>
        <w:snapToGrid w:val="0"/>
        <w:spacing w:line="360" w:lineRule="auto"/>
        <w:ind w:firstLineChars="210" w:firstLine="630"/>
        <w:jc w:val="both"/>
        <w:rPr>
          <w:rFonts w:ascii="宋体" w:cs="Times New Roman"/>
          <w:color w:val="auto"/>
          <w:kern w:val="2"/>
          <w:sz w:val="30"/>
          <w:szCs w:val="30"/>
          <w:lang w:val="en-US"/>
        </w:rPr>
      </w:pPr>
      <w:r>
        <w:rPr>
          <w:rFonts w:ascii="宋体" w:hAnsi="宋体" w:cs="楷体"/>
          <w:color w:val="auto"/>
          <w:kern w:val="2"/>
          <w:sz w:val="30"/>
          <w:szCs w:val="30"/>
          <w:lang w:val="en-US"/>
        </w:rPr>
        <w:t>1</w:t>
      </w:r>
      <w:r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、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注册资本为</w:t>
      </w:r>
      <w:r w:rsidRPr="00CD455A">
        <w:rPr>
          <w:rFonts w:ascii="宋体" w:hAnsi="宋体" w:cs="楷体"/>
          <w:color w:val="auto"/>
          <w:kern w:val="2"/>
          <w:sz w:val="30"/>
          <w:szCs w:val="30"/>
          <w:lang w:val="en-US"/>
        </w:rPr>
        <w:t>5000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万人民币以上；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"/>
          <w:rFonts w:ascii="宋体" w:eastAsia="宋体" w:hAnsi="宋体" w:cs="楷体"/>
          <w:color w:val="auto"/>
          <w:sz w:val="30"/>
          <w:szCs w:val="30"/>
          <w:lang w:val="en-US"/>
        </w:rPr>
        <w:t>2</w:t>
      </w:r>
      <w:r>
        <w:rPr>
          <w:rStyle w:val="MSGothic"/>
          <w:rFonts w:ascii="宋体" w:eastAsia="宋体" w:hAnsi="宋体" w:cs="楷体" w:hint="eastAsia"/>
          <w:color w:val="auto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在国家工商部门注册的主营业务范围中包含打捞业务；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"/>
          <w:rFonts w:ascii="宋体" w:eastAsia="宋体" w:hAnsi="宋体" w:cs="楷体"/>
          <w:color w:val="auto"/>
          <w:sz w:val="30"/>
          <w:szCs w:val="30"/>
          <w:lang w:val="en-US"/>
        </w:rPr>
        <w:t>3</w:t>
      </w:r>
      <w:r>
        <w:rPr>
          <w:rStyle w:val="MSGothic"/>
          <w:rFonts w:ascii="宋体" w:eastAsia="宋体" w:hAnsi="宋体" w:cs="楷体" w:hint="eastAsia"/>
          <w:color w:val="auto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5000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吨以上的总抬浮力，其中有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1500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吨以上的浮吊（自航）及其他配套设备；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"/>
          <w:rFonts w:ascii="宋体" w:eastAsia="宋体" w:hAnsi="宋体" w:cs="楷体"/>
          <w:color w:val="auto"/>
          <w:sz w:val="30"/>
          <w:szCs w:val="30"/>
          <w:lang w:val="en-US"/>
        </w:rPr>
        <w:t>4</w:t>
      </w:r>
      <w:r>
        <w:rPr>
          <w:rStyle w:val="MSGothic"/>
          <w:rFonts w:ascii="宋体" w:eastAsia="宋体" w:hAnsi="宋体" w:cs="楷体" w:hint="eastAsia"/>
          <w:color w:val="auto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重大打捞工程成功率在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90</w:t>
      </w:r>
      <w:r w:rsidRPr="00CD455A">
        <w:rPr>
          <w:rStyle w:val="MSGothic"/>
          <w:rFonts w:ascii="宋体" w:eastAsia="宋体" w:hAnsi="宋体" w:cs="楷体"/>
          <w:color w:val="auto"/>
          <w:sz w:val="30"/>
          <w:szCs w:val="30"/>
        </w:rPr>
        <w:t>%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以上，并曾成功地整体打捞起空载排水量在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3000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吨以上的沉船或沉物；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sz w:val="30"/>
          <w:szCs w:val="30"/>
        </w:rPr>
      </w:pPr>
      <w:r w:rsidRPr="00CD455A">
        <w:rPr>
          <w:rStyle w:val="MSGothic2"/>
          <w:rFonts w:ascii="宋体" w:eastAsia="宋体" w:hAnsi="宋体" w:cs="楷体"/>
          <w:sz w:val="30"/>
          <w:szCs w:val="30"/>
          <w:lang w:val="en-US"/>
        </w:rPr>
        <w:t>5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sz w:val="30"/>
          <w:szCs w:val="30"/>
        </w:rPr>
        <w:t>有不少于</w:t>
      </w:r>
      <w:r w:rsidRPr="00CD455A">
        <w:rPr>
          <w:rStyle w:val="Garamond"/>
          <w:rFonts w:ascii="宋体" w:eastAsia="宋体" w:hAnsi="宋体" w:cs="楷体"/>
          <w:sz w:val="30"/>
          <w:szCs w:val="30"/>
        </w:rPr>
        <w:t>2</w:t>
      </w:r>
      <w:r w:rsidRPr="00CD455A">
        <w:rPr>
          <w:rFonts w:ascii="宋体" w:eastAsia="宋体" w:hAnsi="宋体" w:cs="楷体" w:hint="eastAsia"/>
          <w:sz w:val="30"/>
          <w:szCs w:val="30"/>
        </w:rPr>
        <w:t>艘具备完善的打捞设备和潜水支持系统的打捞作业船，其中</w:t>
      </w:r>
      <w:r w:rsidRPr="00CD455A">
        <w:rPr>
          <w:rStyle w:val="Garamond"/>
          <w:rFonts w:ascii="宋体" w:eastAsia="宋体" w:hAnsi="宋体" w:cs="楷体"/>
          <w:sz w:val="30"/>
          <w:szCs w:val="30"/>
        </w:rPr>
        <w:t>1</w:t>
      </w:r>
      <w:r w:rsidRPr="00CD455A">
        <w:rPr>
          <w:rFonts w:ascii="宋体" w:eastAsia="宋体" w:hAnsi="宋体" w:cs="楷体" w:hint="eastAsia"/>
          <w:sz w:val="30"/>
          <w:szCs w:val="30"/>
        </w:rPr>
        <w:t>艘为沿海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航区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3000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总吨</w:t>
      </w:r>
      <w:r w:rsidRPr="00CD455A">
        <w:rPr>
          <w:rFonts w:ascii="宋体" w:eastAsia="宋体" w:hAnsi="宋体" w:cs="楷体" w:hint="eastAsia"/>
          <w:sz w:val="30"/>
          <w:szCs w:val="30"/>
        </w:rPr>
        <w:t>以上；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sz w:val="30"/>
          <w:szCs w:val="30"/>
          <w:lang w:val="en-US"/>
        </w:rPr>
        <w:t>6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sz w:val="30"/>
          <w:szCs w:val="30"/>
        </w:rPr>
        <w:t>有不少于</w:t>
      </w:r>
      <w:r w:rsidRPr="00CD455A">
        <w:rPr>
          <w:rStyle w:val="Garamond"/>
          <w:rFonts w:ascii="宋体" w:eastAsia="宋体" w:hAnsi="宋体" w:cs="楷体"/>
          <w:sz w:val="30"/>
          <w:szCs w:val="30"/>
        </w:rPr>
        <w:t>2</w:t>
      </w:r>
      <w:r w:rsidRPr="00CD455A">
        <w:rPr>
          <w:rFonts w:ascii="宋体" w:eastAsia="宋体" w:hAnsi="宋体" w:cs="楷体" w:hint="eastAsia"/>
          <w:sz w:val="30"/>
          <w:szCs w:val="30"/>
        </w:rPr>
        <w:t>艘用于打捞作业及拖带保障且功率在</w:t>
      </w:r>
      <w:r w:rsidRPr="00CD455A">
        <w:rPr>
          <w:rStyle w:val="Garamond"/>
          <w:rFonts w:ascii="宋体" w:eastAsia="宋体" w:hAnsi="宋体" w:cs="楷体"/>
          <w:sz w:val="30"/>
          <w:szCs w:val="30"/>
        </w:rPr>
        <w:t>1500</w:t>
      </w:r>
      <w:r w:rsidRPr="00CD455A">
        <w:rPr>
          <w:rFonts w:ascii="宋体" w:eastAsia="宋体" w:hAnsi="宋体" w:cs="楷体" w:hint="eastAsia"/>
          <w:sz w:val="30"/>
          <w:szCs w:val="30"/>
        </w:rPr>
        <w:t>千瓦以上的沿海航区拖轮，其中如</w:t>
      </w:r>
      <w:r w:rsidRPr="00CD455A">
        <w:rPr>
          <w:rFonts w:ascii="宋体" w:eastAsia="宋体" w:hAnsi="宋体" w:cs="楷体"/>
          <w:sz w:val="30"/>
          <w:szCs w:val="30"/>
        </w:rPr>
        <w:t>2000</w:t>
      </w:r>
      <w:r w:rsidRPr="00CD455A">
        <w:rPr>
          <w:rFonts w:ascii="宋体" w:eastAsia="宋体" w:hAnsi="宋体" w:cs="楷体" w:hint="eastAsia"/>
          <w:sz w:val="30"/>
          <w:szCs w:val="30"/>
        </w:rPr>
        <w:t>吨以上的浮吊为自航，拖轮可减少</w:t>
      </w:r>
      <w:r w:rsidRPr="00CD455A">
        <w:rPr>
          <w:rFonts w:ascii="宋体" w:eastAsia="宋体" w:hAnsi="宋体" w:cs="楷体"/>
          <w:sz w:val="30"/>
          <w:szCs w:val="30"/>
        </w:rPr>
        <w:t>1</w:t>
      </w:r>
      <w:r w:rsidRPr="00CD455A">
        <w:rPr>
          <w:rFonts w:ascii="宋体" w:eastAsia="宋体" w:hAnsi="宋体" w:cs="楷体" w:hint="eastAsia"/>
          <w:sz w:val="30"/>
          <w:szCs w:val="30"/>
        </w:rPr>
        <w:t>艘；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7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有相应的防止和减轻水域环境污染的设备和能力；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8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有进行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</w:smartTagPr>
        <w:r w:rsidRPr="00CD455A">
          <w:rPr>
            <w:rStyle w:val="Garamond"/>
            <w:rFonts w:ascii="宋体" w:eastAsia="宋体" w:hAnsi="宋体" w:cs="楷体"/>
            <w:color w:val="auto"/>
            <w:sz w:val="30"/>
            <w:szCs w:val="30"/>
          </w:rPr>
          <w:t>50</w:t>
        </w:r>
        <w:r w:rsidRPr="00CD455A">
          <w:rPr>
            <w:rFonts w:ascii="宋体" w:eastAsia="宋体" w:hAnsi="宋体" w:cs="楷体" w:hint="eastAsia"/>
            <w:color w:val="auto"/>
            <w:sz w:val="30"/>
            <w:szCs w:val="30"/>
          </w:rPr>
          <w:t>米</w:t>
        </w:r>
      </w:smartTag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以深潜水打捞作业的能力及包含减压舱在内的潜水作业相关设备；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9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有高级打捞工程技术人员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3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人以上，以及中级打捞工程技术人员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6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人以上；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10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持有有效证书的潜水员、潜水监督等从业人员，其中潜水员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24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名以上（含潜水监督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4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名以上</w:t>
      </w:r>
      <w:r w:rsidRPr="00CD455A">
        <w:rPr>
          <w:rFonts w:ascii="宋体" w:eastAsia="宋体" w:hAnsi="宋体" w:cs="楷体" w:hint="eastAsia"/>
          <w:color w:val="auto"/>
          <w:sz w:val="30"/>
          <w:szCs w:val="30"/>
          <w:lang w:val="en-US"/>
        </w:rPr>
        <w:t>）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color w:val="auto"/>
          <w:sz w:val="30"/>
          <w:szCs w:val="30"/>
          <w:lang w:val="en-US"/>
        </w:rPr>
      </w:pPr>
      <w:r w:rsidRPr="00CD455A">
        <w:rPr>
          <w:rFonts w:ascii="宋体" w:eastAsia="宋体" w:hAnsi="宋体" w:cs="楷体"/>
          <w:color w:val="auto"/>
          <w:sz w:val="30"/>
          <w:szCs w:val="30"/>
          <w:lang w:val="en-US"/>
        </w:rPr>
        <w:t>11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建立质量管理体系与环境、职业健康安全管理体系，通过认证并运行有效。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firstLine="660"/>
        <w:jc w:val="both"/>
        <w:rPr>
          <w:rFonts w:ascii="宋体" w:eastAsia="宋体" w:hAnsi="宋体" w:cs="Times New Roman"/>
          <w:color w:val="auto"/>
          <w:kern w:val="2"/>
          <w:sz w:val="30"/>
          <w:szCs w:val="30"/>
          <w:lang w:val="en-US"/>
        </w:rPr>
      </w:pPr>
      <w:r w:rsidRPr="00B4511D">
        <w:rPr>
          <w:rStyle w:val="13"/>
          <w:rFonts w:ascii="宋体" w:eastAsia="宋体" w:hAnsi="宋体" w:cs="楷体" w:hint="eastAsia"/>
          <w:bCs/>
          <w:color w:val="auto"/>
          <w:sz w:val="30"/>
          <w:szCs w:val="30"/>
        </w:rPr>
        <w:t>（三）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海上三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级</w:t>
      </w:r>
    </w:p>
    <w:p w:rsidR="006E672C" w:rsidRPr="00CD455A" w:rsidRDefault="006E672C" w:rsidP="00CD455A">
      <w:pPr>
        <w:adjustRightInd w:val="0"/>
        <w:snapToGrid w:val="0"/>
        <w:spacing w:line="360" w:lineRule="auto"/>
        <w:ind w:firstLineChars="150" w:firstLine="450"/>
        <w:jc w:val="both"/>
        <w:rPr>
          <w:rFonts w:ascii="宋体" w:cs="Times New Roman"/>
          <w:color w:val="auto"/>
          <w:kern w:val="2"/>
          <w:sz w:val="30"/>
          <w:szCs w:val="30"/>
          <w:lang w:val="en-US"/>
        </w:rPr>
      </w:pPr>
      <w:r w:rsidRPr="00CD455A">
        <w:rPr>
          <w:rFonts w:ascii="宋体" w:hAnsi="宋体" w:cs="楷体"/>
          <w:color w:val="auto"/>
          <w:kern w:val="2"/>
          <w:sz w:val="30"/>
          <w:szCs w:val="30"/>
          <w:lang w:val="en-US"/>
        </w:rPr>
        <w:t xml:space="preserve"> 1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注册资本为</w:t>
      </w:r>
      <w:r w:rsidRPr="00CD455A">
        <w:rPr>
          <w:rFonts w:ascii="宋体" w:hAnsi="宋体" w:cs="楷体"/>
          <w:color w:val="auto"/>
          <w:kern w:val="2"/>
          <w:sz w:val="30"/>
          <w:szCs w:val="30"/>
          <w:lang w:val="en-US"/>
        </w:rPr>
        <w:t>1200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万人民币以上；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lastRenderedPageBreak/>
        <w:t>2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在国家工商部门注册的经营范围中包含打捞业务；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"/>
          <w:rFonts w:ascii="宋体" w:eastAsia="宋体" w:hAnsi="宋体" w:cs="楷体"/>
          <w:color w:val="auto"/>
          <w:sz w:val="30"/>
          <w:szCs w:val="30"/>
          <w:lang w:val="en-US"/>
        </w:rPr>
        <w:t>3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2500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吨以上的总抬浮力，其中有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800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吨以上的浮吊及其他配套设备；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"/>
          <w:rFonts w:ascii="宋体" w:eastAsia="宋体" w:hAnsi="宋体" w:cs="楷体"/>
          <w:color w:val="auto"/>
          <w:sz w:val="30"/>
          <w:szCs w:val="30"/>
          <w:lang w:val="en-US"/>
        </w:rPr>
        <w:t>4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重大打捞工程成功率在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90</w:t>
      </w:r>
      <w:r w:rsidRPr="00CD455A">
        <w:rPr>
          <w:rStyle w:val="MSGothic"/>
          <w:rFonts w:ascii="宋体" w:eastAsia="宋体" w:hAnsi="宋体" w:cs="楷体"/>
          <w:color w:val="auto"/>
          <w:sz w:val="30"/>
          <w:szCs w:val="30"/>
        </w:rPr>
        <w:t>%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以上，并曾成功地整体打捞起空载排水量在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1000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吨以上的沉船或沉物；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sz w:val="30"/>
          <w:szCs w:val="30"/>
        </w:rPr>
      </w:pPr>
      <w:r w:rsidRPr="00CD455A">
        <w:rPr>
          <w:rStyle w:val="MSGothic2"/>
          <w:rFonts w:ascii="宋体" w:eastAsia="宋体" w:hAnsi="宋体" w:cs="楷体"/>
          <w:sz w:val="30"/>
          <w:szCs w:val="30"/>
          <w:lang w:val="en-US"/>
        </w:rPr>
        <w:t>5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sz w:val="30"/>
          <w:szCs w:val="30"/>
        </w:rPr>
        <w:t>有不少于</w:t>
      </w:r>
      <w:r w:rsidRPr="00CD455A">
        <w:rPr>
          <w:rStyle w:val="Garamond"/>
          <w:rFonts w:ascii="宋体" w:eastAsia="宋体" w:hAnsi="宋体" w:cs="楷体"/>
          <w:sz w:val="30"/>
          <w:szCs w:val="30"/>
        </w:rPr>
        <w:t>2</w:t>
      </w:r>
      <w:r w:rsidRPr="00CD455A">
        <w:rPr>
          <w:rFonts w:ascii="宋体" w:eastAsia="宋体" w:hAnsi="宋体" w:cs="楷体" w:hint="eastAsia"/>
          <w:sz w:val="30"/>
          <w:szCs w:val="30"/>
        </w:rPr>
        <w:t>艘具备完善的打捞设备和潜水支持系统的打捞作业船，其中</w:t>
      </w:r>
      <w:r w:rsidRPr="00CD455A">
        <w:rPr>
          <w:rStyle w:val="Garamond"/>
          <w:rFonts w:ascii="宋体" w:eastAsia="宋体" w:hAnsi="宋体" w:cs="楷体"/>
          <w:sz w:val="30"/>
          <w:szCs w:val="30"/>
        </w:rPr>
        <w:t>1</w:t>
      </w:r>
      <w:r w:rsidRPr="00CD455A">
        <w:rPr>
          <w:rFonts w:ascii="宋体" w:eastAsia="宋体" w:hAnsi="宋体" w:cs="楷体" w:hint="eastAsia"/>
          <w:sz w:val="30"/>
          <w:szCs w:val="30"/>
        </w:rPr>
        <w:t>艘为沿海航区</w:t>
      </w:r>
      <w:r w:rsidRPr="00CD455A">
        <w:rPr>
          <w:rStyle w:val="Garamond"/>
          <w:rFonts w:ascii="宋体" w:eastAsia="宋体" w:hAnsi="宋体" w:cs="楷体"/>
          <w:sz w:val="30"/>
          <w:szCs w:val="30"/>
        </w:rPr>
        <w:t>1500</w:t>
      </w:r>
      <w:r w:rsidRPr="00CD455A">
        <w:rPr>
          <w:rFonts w:ascii="宋体" w:eastAsia="宋体" w:hAnsi="宋体" w:cs="楷体" w:hint="eastAsia"/>
          <w:sz w:val="30"/>
          <w:szCs w:val="30"/>
        </w:rPr>
        <w:t>总吨以上；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sz w:val="30"/>
          <w:szCs w:val="30"/>
          <w:lang w:val="en-US"/>
        </w:rPr>
        <w:t>6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sz w:val="30"/>
          <w:szCs w:val="30"/>
        </w:rPr>
        <w:t>有不少于</w:t>
      </w:r>
      <w:r w:rsidRPr="00CD455A">
        <w:rPr>
          <w:rStyle w:val="Garamond"/>
          <w:rFonts w:ascii="宋体" w:eastAsia="宋体" w:hAnsi="宋体" w:cs="楷体"/>
          <w:sz w:val="30"/>
          <w:szCs w:val="30"/>
          <w:lang w:val="en-US"/>
        </w:rPr>
        <w:t>1</w:t>
      </w:r>
      <w:r w:rsidRPr="00CD455A">
        <w:rPr>
          <w:rFonts w:ascii="宋体" w:eastAsia="宋体" w:hAnsi="宋体" w:cs="楷体" w:hint="eastAsia"/>
          <w:sz w:val="30"/>
          <w:szCs w:val="30"/>
        </w:rPr>
        <w:t>艘用于打捞作业及拖带保障且功率在</w:t>
      </w:r>
      <w:r w:rsidRPr="00CD455A">
        <w:rPr>
          <w:rStyle w:val="Garamond"/>
          <w:rFonts w:ascii="宋体" w:eastAsia="宋体" w:hAnsi="宋体" w:cs="楷体"/>
          <w:sz w:val="30"/>
          <w:szCs w:val="30"/>
        </w:rPr>
        <w:t>1200</w:t>
      </w:r>
      <w:r w:rsidRPr="00CD455A">
        <w:rPr>
          <w:rFonts w:ascii="宋体" w:eastAsia="宋体" w:hAnsi="宋体" w:cs="楷体" w:hint="eastAsia"/>
          <w:sz w:val="30"/>
          <w:szCs w:val="30"/>
        </w:rPr>
        <w:t>千瓦以上沿海航区拖轮；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7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有相应的防止和减轻水域环境污染的设备和能力；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  <w:sectPr w:rsidR="006E672C" w:rsidRPr="00CD455A">
          <w:footerReference w:type="default" r:id="rId6"/>
          <w:footerReference w:type="first" r:id="rId7"/>
          <w:type w:val="continuous"/>
          <w:pgSz w:w="11909" w:h="16838"/>
          <w:pgMar w:top="1701" w:right="1588" w:bottom="1134" w:left="1588" w:header="851" w:footer="680" w:gutter="0"/>
          <w:cols w:space="720"/>
          <w:titlePg/>
          <w:docGrid w:linePitch="360"/>
        </w:sect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8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有进行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</w:smartTagPr>
        <w:r w:rsidRPr="00CD455A">
          <w:rPr>
            <w:rStyle w:val="Garamond"/>
            <w:rFonts w:ascii="宋体" w:eastAsia="宋体" w:hAnsi="宋体" w:cs="楷体"/>
            <w:color w:val="auto"/>
            <w:sz w:val="30"/>
            <w:szCs w:val="30"/>
          </w:rPr>
          <w:t>40</w:t>
        </w:r>
        <w:r w:rsidRPr="00CD455A">
          <w:rPr>
            <w:rFonts w:ascii="宋体" w:eastAsia="宋体" w:hAnsi="宋体" w:cs="楷体" w:hint="eastAsia"/>
            <w:color w:val="auto"/>
            <w:sz w:val="30"/>
            <w:szCs w:val="30"/>
          </w:rPr>
          <w:t>米</w:t>
        </w:r>
      </w:smartTag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以深潜水打捞作业的能力及包含减压舱在内的潜水作业相关设备；</w:t>
      </w:r>
    </w:p>
    <w:p w:rsidR="006E672C" w:rsidRPr="00CD455A" w:rsidRDefault="006E672C" w:rsidP="00CD455A">
      <w:pPr>
        <w:pStyle w:val="5"/>
        <w:shd w:val="clear" w:color="auto" w:fill="auto"/>
        <w:spacing w:before="0" w:after="0" w:line="360" w:lineRule="auto"/>
        <w:ind w:left="20" w:firstLineChars="200" w:firstLine="600"/>
        <w:jc w:val="left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Fonts w:ascii="宋体" w:eastAsia="宋体" w:hAnsi="宋体" w:cs="楷体"/>
          <w:color w:val="auto"/>
          <w:sz w:val="30"/>
          <w:szCs w:val="30"/>
          <w:lang w:val="en-US"/>
        </w:rPr>
        <w:lastRenderedPageBreak/>
        <w:t>9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有高级打捞工程技术人员</w:t>
      </w:r>
      <w:r w:rsidRPr="00CD455A">
        <w:rPr>
          <w:rFonts w:ascii="宋体" w:eastAsia="宋体" w:hAnsi="宋体" w:cs="楷体"/>
          <w:color w:val="auto"/>
          <w:sz w:val="30"/>
          <w:szCs w:val="30"/>
        </w:rPr>
        <w:t>2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人以上，以及中级打捞工程技术人员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4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人以上；</w:t>
      </w:r>
    </w:p>
    <w:p w:rsidR="006E672C" w:rsidRPr="00CD455A" w:rsidRDefault="006E672C">
      <w:pPr>
        <w:pStyle w:val="5"/>
        <w:shd w:val="clear" w:color="auto" w:fill="auto"/>
        <w:tabs>
          <w:tab w:val="left" w:pos="1326"/>
        </w:tabs>
        <w:spacing w:before="0" w:after="0" w:line="360" w:lineRule="auto"/>
        <w:ind w:left="20" w:right="4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10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持有有效证书的潜水员、潜水监督等从业人员，其中潜水员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12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名以上（含潜水监督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2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名以上</w:t>
      </w:r>
      <w:r w:rsidRPr="00CD455A">
        <w:rPr>
          <w:rFonts w:ascii="宋体" w:eastAsia="宋体" w:hAnsi="宋体" w:cs="楷体" w:hint="eastAsia"/>
          <w:color w:val="auto"/>
          <w:sz w:val="30"/>
          <w:szCs w:val="30"/>
          <w:lang w:val="en-US"/>
        </w:rPr>
        <w:t>）；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color w:val="auto"/>
          <w:sz w:val="30"/>
          <w:szCs w:val="30"/>
          <w:lang w:val="en-US"/>
        </w:rPr>
      </w:pPr>
      <w:r w:rsidRPr="00CD455A">
        <w:rPr>
          <w:rFonts w:ascii="宋体" w:eastAsia="宋体" w:hAnsi="宋体" w:cs="楷体"/>
          <w:color w:val="auto"/>
          <w:sz w:val="30"/>
          <w:szCs w:val="30"/>
          <w:lang w:val="en-US"/>
        </w:rPr>
        <w:t>11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建立质量管理体系和环境、职业健康安全管理体系，通过认证并运行有效。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firstLine="660"/>
        <w:jc w:val="both"/>
        <w:rPr>
          <w:rFonts w:ascii="宋体" w:eastAsia="宋体" w:hAnsi="宋体" w:cs="Times New Roman"/>
          <w:color w:val="auto"/>
          <w:kern w:val="2"/>
          <w:sz w:val="30"/>
          <w:szCs w:val="30"/>
          <w:lang w:val="en-US"/>
        </w:rPr>
      </w:pPr>
      <w:r w:rsidRPr="00B4511D">
        <w:rPr>
          <w:rStyle w:val="13"/>
          <w:rFonts w:ascii="宋体" w:eastAsia="宋体" w:hAnsi="宋体" w:cs="楷体" w:hint="eastAsia"/>
          <w:bCs/>
          <w:color w:val="auto"/>
          <w:sz w:val="30"/>
          <w:szCs w:val="30"/>
        </w:rPr>
        <w:t>（四）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海上四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级</w:t>
      </w:r>
    </w:p>
    <w:p w:rsidR="006E672C" w:rsidRPr="00CD455A" w:rsidRDefault="006E672C" w:rsidP="00CD455A">
      <w:pPr>
        <w:adjustRightInd w:val="0"/>
        <w:snapToGrid w:val="0"/>
        <w:spacing w:line="360" w:lineRule="auto"/>
        <w:ind w:firstLineChars="150" w:firstLine="450"/>
        <w:jc w:val="both"/>
        <w:rPr>
          <w:rFonts w:ascii="宋体" w:cs="Times New Roman"/>
          <w:color w:val="auto"/>
          <w:kern w:val="2"/>
          <w:sz w:val="30"/>
          <w:szCs w:val="30"/>
          <w:lang w:val="en-US"/>
        </w:rPr>
      </w:pPr>
      <w:r w:rsidRPr="00CD455A">
        <w:rPr>
          <w:rFonts w:ascii="宋体" w:hAnsi="宋体" w:cs="楷体"/>
          <w:color w:val="auto"/>
          <w:kern w:val="2"/>
          <w:sz w:val="30"/>
          <w:szCs w:val="30"/>
          <w:lang w:val="en-US"/>
        </w:rPr>
        <w:t xml:space="preserve"> 1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注册资本为</w:t>
      </w:r>
      <w:r w:rsidRPr="00CD455A">
        <w:rPr>
          <w:rFonts w:ascii="宋体" w:hAnsi="宋体" w:cs="楷体"/>
          <w:color w:val="auto"/>
          <w:kern w:val="2"/>
          <w:sz w:val="30"/>
          <w:szCs w:val="30"/>
          <w:lang w:val="en-US"/>
        </w:rPr>
        <w:t>400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万人民币以上；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"/>
          <w:rFonts w:ascii="宋体" w:eastAsia="宋体" w:hAnsi="宋体" w:cs="楷体"/>
          <w:color w:val="auto"/>
          <w:sz w:val="30"/>
          <w:szCs w:val="30"/>
          <w:lang w:val="en-US"/>
        </w:rPr>
        <w:t>2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在国家工商部门注册的经营范围中包含打捞业务；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"/>
          <w:rFonts w:ascii="宋体" w:eastAsia="宋体" w:hAnsi="宋体" w:cs="楷体"/>
          <w:color w:val="auto"/>
          <w:sz w:val="30"/>
          <w:szCs w:val="30"/>
          <w:lang w:val="en-US"/>
        </w:rPr>
        <w:t>3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800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吨以上的总抬浮力，其中有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100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吨以上的浮吊及其他配套设备；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4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"/>
          <w:rFonts w:ascii="宋体" w:eastAsia="宋体" w:hAnsi="宋体" w:cs="楷体"/>
          <w:color w:val="auto"/>
          <w:sz w:val="30"/>
          <w:szCs w:val="30"/>
          <w:lang w:val="en-US"/>
        </w:rPr>
        <w:t>4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有不少于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1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艘具备完善的打捞设备和潜水支持系统的打捞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lastRenderedPageBreak/>
        <w:t>作业船，其中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1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艘为沿海航区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500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总吨以上；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4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2"/>
          <w:rFonts w:ascii="宋体" w:eastAsia="宋体" w:hAnsi="宋体" w:cs="楷体"/>
          <w:color w:val="auto"/>
          <w:sz w:val="30"/>
          <w:szCs w:val="30"/>
          <w:lang w:val="en-US"/>
        </w:rPr>
        <w:t>5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有相应的防止和减轻水域环境污染的设备和能力；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4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6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有进行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</w:smartTagPr>
        <w:r w:rsidRPr="00CD455A">
          <w:rPr>
            <w:rStyle w:val="Garamond"/>
            <w:rFonts w:ascii="宋体" w:eastAsia="宋体" w:hAnsi="宋体" w:cs="楷体"/>
            <w:color w:val="auto"/>
            <w:sz w:val="30"/>
            <w:szCs w:val="30"/>
          </w:rPr>
          <w:t>30</w:t>
        </w:r>
        <w:r w:rsidRPr="00CD455A">
          <w:rPr>
            <w:rFonts w:ascii="宋体" w:eastAsia="宋体" w:hAnsi="宋体" w:cs="楷体" w:hint="eastAsia"/>
            <w:color w:val="auto"/>
            <w:sz w:val="30"/>
            <w:szCs w:val="30"/>
          </w:rPr>
          <w:t>米</w:t>
        </w:r>
      </w:smartTag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以深潜水打捞作业的能力及相关作业设备；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7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有打捞工程技术人员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3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人以上；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8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持有有效证书的潜水员、潜水监督等从业人员，其中潜水员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6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名以上（含潜水监督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1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名以上）；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Fonts w:ascii="宋体" w:eastAsia="宋体" w:hAnsi="宋体" w:cs="楷体"/>
          <w:color w:val="auto"/>
          <w:sz w:val="30"/>
          <w:szCs w:val="30"/>
          <w:lang w:val="en-US"/>
        </w:rPr>
        <w:t>9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  <w:lang w:val="en-US"/>
        </w:rPr>
        <w:t>建立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打捞和潜水作业的安全管理手册。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firstLine="660"/>
        <w:jc w:val="both"/>
        <w:rPr>
          <w:rStyle w:val="13"/>
          <w:rFonts w:ascii="宋体" w:eastAsia="宋体" w:hAnsi="宋体" w:cs="Times New Roman"/>
          <w:b/>
          <w:bCs/>
          <w:color w:val="auto"/>
          <w:sz w:val="30"/>
          <w:szCs w:val="30"/>
        </w:rPr>
      </w:pPr>
      <w:r w:rsidRPr="00B4511D">
        <w:rPr>
          <w:rStyle w:val="13"/>
          <w:rFonts w:ascii="宋体" w:eastAsia="宋体" w:hAnsi="宋体" w:cs="楷体" w:hint="eastAsia"/>
          <w:bCs/>
          <w:color w:val="auto"/>
          <w:sz w:val="30"/>
          <w:szCs w:val="30"/>
        </w:rPr>
        <w:t>二、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从事内河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打捞能力与信用评估等级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由高至低设为：内河一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级、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内河二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级、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内河三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级、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内河四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级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firstLine="660"/>
        <w:jc w:val="both"/>
        <w:rPr>
          <w:rFonts w:ascii="宋体" w:eastAsia="宋体" w:hAnsi="宋体" w:cs="Times New Roman"/>
          <w:color w:val="auto"/>
          <w:kern w:val="2"/>
          <w:sz w:val="30"/>
          <w:szCs w:val="30"/>
          <w:lang w:val="en-US"/>
        </w:rPr>
      </w:pPr>
      <w:r w:rsidRPr="00B4511D">
        <w:rPr>
          <w:rStyle w:val="13"/>
          <w:rFonts w:ascii="宋体" w:eastAsia="宋体" w:hAnsi="宋体" w:cs="楷体" w:hint="eastAsia"/>
          <w:bCs/>
          <w:color w:val="auto"/>
          <w:sz w:val="30"/>
          <w:szCs w:val="30"/>
        </w:rPr>
        <w:t>（一）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内河一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级</w:t>
      </w:r>
    </w:p>
    <w:p w:rsidR="006E672C" w:rsidRPr="00CD455A" w:rsidRDefault="006E672C" w:rsidP="00CD455A">
      <w:pPr>
        <w:adjustRightInd w:val="0"/>
        <w:snapToGrid w:val="0"/>
        <w:spacing w:line="360" w:lineRule="auto"/>
        <w:ind w:firstLineChars="150" w:firstLine="450"/>
        <w:jc w:val="both"/>
        <w:rPr>
          <w:rFonts w:ascii="宋体" w:cs="Times New Roman"/>
          <w:color w:val="auto"/>
          <w:kern w:val="2"/>
          <w:sz w:val="30"/>
          <w:szCs w:val="30"/>
          <w:lang w:val="en-US"/>
        </w:rPr>
      </w:pPr>
      <w:r w:rsidRPr="00CD455A">
        <w:rPr>
          <w:rFonts w:ascii="宋体" w:hAnsi="宋体" w:cs="楷体"/>
          <w:color w:val="auto"/>
          <w:kern w:val="2"/>
          <w:sz w:val="30"/>
          <w:szCs w:val="30"/>
          <w:lang w:val="en-US"/>
        </w:rPr>
        <w:t xml:space="preserve"> 1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注册资本为</w:t>
      </w:r>
      <w:r w:rsidRPr="00CD455A">
        <w:rPr>
          <w:rFonts w:ascii="宋体" w:hAnsi="宋体" w:cs="楷体"/>
          <w:color w:val="auto"/>
          <w:kern w:val="2"/>
          <w:sz w:val="30"/>
          <w:szCs w:val="30"/>
          <w:lang w:val="en-US"/>
        </w:rPr>
        <w:t>3000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万人民币以上；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"/>
          <w:rFonts w:ascii="宋体" w:eastAsia="宋体" w:hAnsi="宋体" w:cs="楷体"/>
          <w:color w:val="auto"/>
          <w:sz w:val="30"/>
          <w:szCs w:val="30"/>
          <w:lang w:val="en-US"/>
        </w:rPr>
        <w:t>2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在国家工商部门注册的主营业务范围中包含打捞业务；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"/>
          <w:rFonts w:ascii="宋体" w:eastAsia="宋体" w:hAnsi="宋体" w:cs="楷体"/>
          <w:color w:val="auto"/>
          <w:sz w:val="30"/>
          <w:szCs w:val="30"/>
          <w:lang w:val="en-US"/>
        </w:rPr>
        <w:t>3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5000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吨以上的总抬浮力，其中有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1000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吨以上的浮吊及其他配套设备；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4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"/>
          <w:rFonts w:ascii="宋体" w:eastAsia="宋体" w:hAnsi="宋体" w:cs="楷体"/>
          <w:color w:val="auto"/>
          <w:sz w:val="30"/>
          <w:szCs w:val="30"/>
          <w:lang w:val="en-US"/>
        </w:rPr>
        <w:t>4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重大打捞工程成功率在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90</w:t>
      </w:r>
      <w:r w:rsidRPr="00CD455A">
        <w:rPr>
          <w:rStyle w:val="MSGothic"/>
          <w:rFonts w:ascii="宋体" w:eastAsia="宋体" w:hAnsi="宋体" w:cs="楷体"/>
          <w:color w:val="auto"/>
          <w:sz w:val="30"/>
          <w:szCs w:val="30"/>
        </w:rPr>
        <w:t>%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以上，并曾成功地整体打捞起空载排水量在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1500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吨以上的沉船或沉物；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4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Fonts w:ascii="宋体" w:eastAsia="宋体" w:hAnsi="宋体" w:cs="楷体"/>
          <w:color w:val="auto"/>
          <w:sz w:val="30"/>
          <w:szCs w:val="30"/>
          <w:lang w:val="en-US"/>
        </w:rPr>
        <w:t>5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有不少于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1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艘内河航区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2000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总吨以上并具有完善的打捞设备和潜水支持系统的打捞作业船；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6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有不少于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  <w:lang w:val="en-US"/>
        </w:rPr>
        <w:t>2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艘用于打捞作业及拖带保障且功率在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440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千瓦以上的内河航区拖轮，其中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1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艘功率在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880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千瓦以上；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7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有相应的防止和减轻水域环境污染的设备和能力；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8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有进行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</w:smartTagPr>
        <w:r w:rsidRPr="00CD455A">
          <w:rPr>
            <w:rStyle w:val="Garamond"/>
            <w:rFonts w:ascii="宋体" w:eastAsia="宋体" w:hAnsi="宋体" w:cs="楷体"/>
            <w:color w:val="auto"/>
            <w:sz w:val="30"/>
            <w:szCs w:val="30"/>
          </w:rPr>
          <w:t>50</w:t>
        </w:r>
        <w:r w:rsidRPr="00CD455A">
          <w:rPr>
            <w:rFonts w:ascii="宋体" w:eastAsia="宋体" w:hAnsi="宋体" w:cs="楷体" w:hint="eastAsia"/>
            <w:color w:val="auto"/>
            <w:sz w:val="30"/>
            <w:szCs w:val="30"/>
          </w:rPr>
          <w:t>米</w:t>
        </w:r>
      </w:smartTag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以深潜水打捞作业的能力及包含减压舱在内的潜水作业相关设备；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9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有高级打捞工程技术人员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3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人以上，以及中级打捞工程技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lastRenderedPageBreak/>
        <w:t>术人员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6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人以上；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10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持有有效证书的潜水员、潜水监督等从业人员，其中潜水员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20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名以上（含潜水监督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3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名以上</w:t>
      </w:r>
      <w:r w:rsidRPr="00CD455A">
        <w:rPr>
          <w:rFonts w:ascii="宋体" w:eastAsia="宋体" w:hAnsi="宋体" w:cs="楷体" w:hint="eastAsia"/>
          <w:color w:val="auto"/>
          <w:sz w:val="30"/>
          <w:szCs w:val="30"/>
          <w:lang w:val="en-US"/>
        </w:rPr>
        <w:t>）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。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color w:val="auto"/>
          <w:sz w:val="30"/>
          <w:szCs w:val="30"/>
          <w:lang w:val="en-US"/>
        </w:rPr>
      </w:pPr>
      <w:r w:rsidRPr="00CD455A">
        <w:rPr>
          <w:rFonts w:ascii="宋体" w:eastAsia="宋体" w:hAnsi="宋体" w:cs="楷体"/>
          <w:color w:val="auto"/>
          <w:sz w:val="30"/>
          <w:szCs w:val="30"/>
          <w:lang w:val="en-US"/>
        </w:rPr>
        <w:t>11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建立质量管理体系与环境、职业健康安全管理体系，通过认证并运行有效。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firstLine="660"/>
        <w:jc w:val="both"/>
        <w:rPr>
          <w:rFonts w:ascii="宋体" w:eastAsia="宋体" w:hAnsi="宋体" w:cs="Times New Roman"/>
          <w:color w:val="auto"/>
          <w:kern w:val="2"/>
          <w:sz w:val="30"/>
          <w:szCs w:val="30"/>
          <w:lang w:val="en-US"/>
        </w:rPr>
      </w:pPr>
      <w:r w:rsidRPr="00B4511D">
        <w:rPr>
          <w:rStyle w:val="13"/>
          <w:rFonts w:ascii="宋体" w:eastAsia="宋体" w:hAnsi="宋体" w:cs="楷体" w:hint="eastAsia"/>
          <w:bCs/>
          <w:color w:val="auto"/>
          <w:sz w:val="30"/>
          <w:szCs w:val="30"/>
        </w:rPr>
        <w:t>（二）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内河二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级</w:t>
      </w:r>
    </w:p>
    <w:p w:rsidR="006E672C" w:rsidRPr="00CD455A" w:rsidRDefault="006E672C" w:rsidP="00CD455A">
      <w:pPr>
        <w:adjustRightInd w:val="0"/>
        <w:snapToGrid w:val="0"/>
        <w:spacing w:line="360" w:lineRule="auto"/>
        <w:ind w:firstLineChars="150" w:firstLine="450"/>
        <w:jc w:val="both"/>
        <w:rPr>
          <w:rFonts w:ascii="宋体" w:cs="Times New Roman"/>
          <w:color w:val="auto"/>
          <w:kern w:val="2"/>
          <w:sz w:val="30"/>
          <w:szCs w:val="30"/>
          <w:lang w:val="en-US"/>
        </w:rPr>
      </w:pPr>
      <w:r w:rsidRPr="00CD455A">
        <w:rPr>
          <w:rFonts w:ascii="宋体" w:hAnsi="宋体" w:cs="楷体"/>
          <w:color w:val="auto"/>
          <w:kern w:val="2"/>
          <w:sz w:val="30"/>
          <w:szCs w:val="30"/>
          <w:lang w:val="en-US"/>
        </w:rPr>
        <w:t xml:space="preserve"> 1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注册资本为</w:t>
      </w:r>
      <w:r w:rsidRPr="00CD455A">
        <w:rPr>
          <w:rFonts w:ascii="宋体" w:hAnsi="宋体" w:cs="楷体"/>
          <w:color w:val="auto"/>
          <w:kern w:val="2"/>
          <w:sz w:val="30"/>
          <w:szCs w:val="30"/>
          <w:lang w:val="en-US"/>
        </w:rPr>
        <w:t>1000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万人民币以上；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2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在国家工商部门注册的经营范围中包含打捞业务；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"/>
          <w:rFonts w:ascii="宋体" w:eastAsia="宋体" w:hAnsi="宋体" w:cs="楷体"/>
          <w:color w:val="auto"/>
          <w:sz w:val="30"/>
          <w:szCs w:val="30"/>
          <w:lang w:val="en-US"/>
        </w:rPr>
        <w:t>3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2000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吨以上的总抬浮力，其中有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300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吨以上的浮吊及其他配套设备；仅在长江三峡大坝以上流域或内陆湖泊从事打捞作业的</w:t>
      </w:r>
      <w:r w:rsidRPr="00CD455A">
        <w:rPr>
          <w:rFonts w:ascii="宋体" w:eastAsia="宋体" w:hAnsi="宋体" w:cs="楷体" w:hint="eastAsia"/>
          <w:color w:val="auto"/>
          <w:sz w:val="30"/>
          <w:szCs w:val="30"/>
          <w:lang w:val="en-US"/>
        </w:rPr>
        <w:t>，应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1200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吨以上的总抬浮力，其中有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50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吨以上浮吊及其他配套设备；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"/>
          <w:rFonts w:ascii="宋体" w:eastAsia="宋体" w:hAnsi="宋体" w:cs="楷体"/>
          <w:color w:val="auto"/>
          <w:sz w:val="30"/>
          <w:szCs w:val="30"/>
          <w:lang w:val="en-US"/>
        </w:rPr>
        <w:t>4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重大打捞工程成功率在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90</w:t>
      </w:r>
      <w:r w:rsidRPr="00CD455A">
        <w:rPr>
          <w:rStyle w:val="MSGothic"/>
          <w:rFonts w:ascii="宋体" w:eastAsia="宋体" w:hAnsi="宋体" w:cs="楷体"/>
          <w:color w:val="auto"/>
          <w:sz w:val="30"/>
          <w:szCs w:val="30"/>
        </w:rPr>
        <w:t>%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以上，并曾成功地整体打捞起空载排水量在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700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吨以上的沉船或沉物；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5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有不少于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1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艘内河航区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800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总吨以上并具有完善的打捞设备和潜水支持系统的打捞作业船；仅在长江三峡大坝以上流域或内陆湖泊从事打捞作业的，有不少于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1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艘内河航区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500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总吨以上并具有完善的打捞设备和潜水支持系统的打捞作业船；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6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有不少于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1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艘用于打捞作业及拖带保障且功率在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360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千瓦以上的内河航区拖轮；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7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有相应的防止和减轻水域环境污染的设备和能力；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8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有进行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</w:smartTagPr>
        <w:r w:rsidRPr="00CD455A">
          <w:rPr>
            <w:rStyle w:val="Garamond"/>
            <w:rFonts w:ascii="宋体" w:eastAsia="宋体" w:hAnsi="宋体" w:cs="楷体"/>
            <w:color w:val="auto"/>
            <w:sz w:val="30"/>
            <w:szCs w:val="30"/>
          </w:rPr>
          <w:t>40</w:t>
        </w:r>
        <w:r w:rsidRPr="00CD455A">
          <w:rPr>
            <w:rFonts w:ascii="宋体" w:eastAsia="宋体" w:hAnsi="宋体" w:cs="楷体" w:hint="eastAsia"/>
            <w:color w:val="auto"/>
            <w:sz w:val="30"/>
            <w:szCs w:val="30"/>
          </w:rPr>
          <w:t>米</w:t>
        </w:r>
      </w:smartTag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以深潜水打捞作业的能力及包含减压舱在内的潜水作业相关设备；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9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有高级打捞工程技术人员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2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人以上，以及中级打捞工程技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lastRenderedPageBreak/>
        <w:t>术人员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4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人以上；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10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持有有效证书的潜水员、潜水监督等从业人员，其中潜水员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15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名以上（含潜水监督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2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名以上</w:t>
      </w:r>
      <w:r w:rsidRPr="00CD455A">
        <w:rPr>
          <w:rFonts w:ascii="宋体" w:eastAsia="宋体" w:hAnsi="宋体" w:cs="楷体" w:hint="eastAsia"/>
          <w:color w:val="auto"/>
          <w:sz w:val="30"/>
          <w:szCs w:val="30"/>
          <w:lang w:val="en-US"/>
        </w:rPr>
        <w:t>）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。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color w:val="auto"/>
          <w:sz w:val="30"/>
          <w:szCs w:val="30"/>
          <w:lang w:val="en-US"/>
        </w:rPr>
      </w:pPr>
      <w:r w:rsidRPr="00CD455A">
        <w:rPr>
          <w:rFonts w:ascii="宋体" w:eastAsia="宋体" w:hAnsi="宋体" w:cs="楷体"/>
          <w:color w:val="auto"/>
          <w:sz w:val="30"/>
          <w:szCs w:val="30"/>
          <w:lang w:val="en-US"/>
        </w:rPr>
        <w:t>11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建立质量管理体系与环境、职业健康安全管理体系，通过认证并运行有效。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firstLine="660"/>
        <w:jc w:val="both"/>
        <w:rPr>
          <w:rFonts w:ascii="宋体" w:eastAsia="宋体" w:hAnsi="宋体" w:cs="Times New Roman"/>
          <w:color w:val="auto"/>
          <w:kern w:val="2"/>
          <w:sz w:val="30"/>
          <w:szCs w:val="30"/>
          <w:lang w:val="en-US"/>
        </w:rPr>
      </w:pPr>
      <w:r w:rsidRPr="00B4511D">
        <w:rPr>
          <w:rStyle w:val="13"/>
          <w:rFonts w:ascii="宋体" w:eastAsia="宋体" w:hAnsi="宋体" w:cs="楷体" w:hint="eastAsia"/>
          <w:bCs/>
          <w:color w:val="auto"/>
          <w:sz w:val="30"/>
          <w:szCs w:val="30"/>
        </w:rPr>
        <w:t>（三）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内河三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级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firstLine="660"/>
        <w:jc w:val="both"/>
        <w:rPr>
          <w:rFonts w:ascii="宋体" w:eastAsia="宋体" w:hAnsi="宋体" w:cs="Times New Roman"/>
          <w:color w:val="auto"/>
          <w:kern w:val="2"/>
          <w:sz w:val="30"/>
          <w:szCs w:val="30"/>
          <w:lang w:val="en-US"/>
        </w:rPr>
      </w:pPr>
      <w:r w:rsidRPr="00CD455A">
        <w:rPr>
          <w:rFonts w:ascii="宋体" w:eastAsia="宋体" w:hAnsi="宋体" w:cs="楷体"/>
          <w:color w:val="auto"/>
          <w:kern w:val="2"/>
          <w:sz w:val="30"/>
          <w:szCs w:val="30"/>
          <w:lang w:val="en-US"/>
        </w:rPr>
        <w:t>1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注册资本为</w:t>
      </w:r>
      <w:r w:rsidRPr="00CD455A">
        <w:rPr>
          <w:rFonts w:ascii="宋体" w:eastAsia="宋体" w:hAnsi="宋体" w:cs="楷体"/>
          <w:color w:val="auto"/>
          <w:kern w:val="2"/>
          <w:sz w:val="30"/>
          <w:szCs w:val="30"/>
          <w:lang w:val="en-US"/>
        </w:rPr>
        <w:t>300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万人民币以上；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2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在国家工商部门注册的经营范围中包含打捞业务；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"/>
          <w:rFonts w:ascii="宋体" w:eastAsia="宋体" w:hAnsi="宋体" w:cs="楷体"/>
          <w:color w:val="auto"/>
          <w:sz w:val="30"/>
          <w:szCs w:val="30"/>
          <w:lang w:val="en-US"/>
        </w:rPr>
        <w:t>3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800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吨以上的总抬浮力，其中有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100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吨以上的浮吊及其他配套设备；仅在长江三峡大坝以上流域或内陆湖泊从事打捞作业的</w:t>
      </w:r>
      <w:r w:rsidRPr="00CD455A">
        <w:rPr>
          <w:rFonts w:ascii="宋体" w:eastAsia="宋体" w:hAnsi="宋体" w:cs="楷体" w:hint="eastAsia"/>
          <w:color w:val="auto"/>
          <w:sz w:val="30"/>
          <w:szCs w:val="30"/>
          <w:lang w:val="en-US"/>
        </w:rPr>
        <w:t>，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应有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600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吨以上的总抬浮力，且有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10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吨以上浮吊及其他配套设备；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"/>
          <w:rFonts w:ascii="宋体" w:eastAsia="宋体" w:hAnsi="宋体" w:cs="楷体"/>
          <w:color w:val="auto"/>
          <w:sz w:val="30"/>
          <w:szCs w:val="30"/>
          <w:lang w:val="en-US"/>
        </w:rPr>
        <w:t>4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重大打捞工程成功率在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90</w:t>
      </w:r>
      <w:r w:rsidRPr="00CD455A">
        <w:rPr>
          <w:rStyle w:val="MSGothic"/>
          <w:rFonts w:ascii="宋体" w:eastAsia="宋体" w:hAnsi="宋体" w:cs="楷体"/>
          <w:color w:val="auto"/>
          <w:sz w:val="30"/>
          <w:szCs w:val="30"/>
        </w:rPr>
        <w:t>%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以上，并曾成功地整体打捞起空载排水量在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280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吨以上的沉船或沉物；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5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有不少于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1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艘内河航区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500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总吨以上并具有完善的打捞设备和潜水支持系统的打捞作业船；仅在长江三峡大坝以上流域或内陆湖泊从事打捞作业的，应有不少于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1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艘内河航区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300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总吨以上并具有完善的打捞设备和潜水支持系统的打捞作业船；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6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有相应的防止和减轻水域环境污染的设备和能力；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7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有进行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</w:smartTagPr>
        <w:r w:rsidRPr="00CD455A">
          <w:rPr>
            <w:rStyle w:val="Garamond"/>
            <w:rFonts w:ascii="宋体" w:eastAsia="宋体" w:hAnsi="宋体" w:cs="楷体"/>
            <w:color w:val="auto"/>
            <w:sz w:val="30"/>
            <w:szCs w:val="30"/>
          </w:rPr>
          <w:t>30</w:t>
        </w:r>
        <w:r w:rsidRPr="00CD455A">
          <w:rPr>
            <w:rFonts w:ascii="宋体" w:eastAsia="宋体" w:hAnsi="宋体" w:cs="楷体" w:hint="eastAsia"/>
            <w:color w:val="auto"/>
            <w:sz w:val="30"/>
            <w:szCs w:val="30"/>
          </w:rPr>
          <w:t>米</w:t>
        </w:r>
      </w:smartTag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以深潜水打捞作业的能力及相关作业设备；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right="6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8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有高级打捞工程技术人员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1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人以上，以及中级打捞工程技术人员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2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人以上；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right="6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9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持有有效证书的潜水员、潜水监督等从业人员，其中潜水员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10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名以上（含潜水监督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1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名以上</w:t>
      </w:r>
      <w:r w:rsidRPr="00CD455A">
        <w:rPr>
          <w:rFonts w:ascii="宋体" w:eastAsia="宋体" w:hAnsi="宋体" w:cs="楷体" w:hint="eastAsia"/>
          <w:color w:val="auto"/>
          <w:sz w:val="30"/>
          <w:szCs w:val="30"/>
          <w:lang w:val="en-US"/>
        </w:rPr>
        <w:t>）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。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left="20" w:right="20" w:firstLine="660"/>
        <w:jc w:val="both"/>
        <w:rPr>
          <w:rFonts w:ascii="宋体" w:eastAsia="宋体" w:hAnsi="宋体" w:cs="Times New Roman"/>
          <w:color w:val="auto"/>
          <w:sz w:val="30"/>
          <w:szCs w:val="30"/>
          <w:lang w:val="en-US"/>
        </w:rPr>
      </w:pPr>
      <w:r w:rsidRPr="00CD455A">
        <w:rPr>
          <w:rFonts w:ascii="宋体" w:eastAsia="宋体" w:hAnsi="宋体" w:cs="楷体"/>
          <w:color w:val="auto"/>
          <w:sz w:val="30"/>
          <w:szCs w:val="30"/>
          <w:lang w:val="en-US"/>
        </w:rPr>
        <w:lastRenderedPageBreak/>
        <w:t>10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建立质量管理体系与环境、职业健康安全管理体系，通过认证并运行有效。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firstLine="660"/>
        <w:jc w:val="both"/>
        <w:rPr>
          <w:rFonts w:ascii="宋体" w:eastAsia="宋体" w:hAnsi="宋体" w:cs="Times New Roman"/>
          <w:color w:val="auto"/>
          <w:kern w:val="2"/>
          <w:sz w:val="30"/>
          <w:szCs w:val="30"/>
          <w:lang w:val="en-US"/>
        </w:rPr>
      </w:pPr>
      <w:r w:rsidRPr="00B4511D">
        <w:rPr>
          <w:rStyle w:val="13"/>
          <w:rFonts w:ascii="宋体" w:eastAsia="宋体" w:hAnsi="宋体" w:cs="楷体" w:hint="eastAsia"/>
          <w:bCs/>
          <w:color w:val="auto"/>
          <w:sz w:val="30"/>
          <w:szCs w:val="30"/>
        </w:rPr>
        <w:t>（四）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内河四</w:t>
      </w:r>
      <w:r w:rsidRPr="00CD455A">
        <w:rPr>
          <w:rFonts w:ascii="宋体" w:eastAsia="宋体" w:hAnsi="宋体" w:cs="楷体" w:hint="eastAsia"/>
          <w:color w:val="auto"/>
          <w:kern w:val="2"/>
          <w:sz w:val="30"/>
          <w:szCs w:val="30"/>
          <w:lang w:val="en-US"/>
        </w:rPr>
        <w:t>级</w:t>
      </w:r>
    </w:p>
    <w:p w:rsidR="006E672C" w:rsidRPr="00CD455A" w:rsidRDefault="006E672C" w:rsidP="00CD455A">
      <w:pPr>
        <w:adjustRightInd w:val="0"/>
        <w:snapToGrid w:val="0"/>
        <w:spacing w:line="360" w:lineRule="auto"/>
        <w:ind w:firstLineChars="150" w:firstLine="450"/>
        <w:jc w:val="both"/>
        <w:rPr>
          <w:rFonts w:ascii="宋体" w:cs="Times New Roman"/>
          <w:color w:val="auto"/>
          <w:kern w:val="2"/>
          <w:sz w:val="30"/>
          <w:szCs w:val="30"/>
          <w:lang w:val="en-US"/>
        </w:rPr>
      </w:pPr>
      <w:r w:rsidRPr="00CD455A">
        <w:rPr>
          <w:rFonts w:ascii="宋体" w:hAnsi="宋体" w:cs="楷体"/>
          <w:color w:val="auto"/>
          <w:kern w:val="2"/>
          <w:sz w:val="30"/>
          <w:szCs w:val="30"/>
          <w:lang w:val="en-US"/>
        </w:rPr>
        <w:t xml:space="preserve"> 1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注册资本为</w:t>
      </w:r>
      <w:r w:rsidRPr="00CD455A">
        <w:rPr>
          <w:rFonts w:ascii="宋体" w:hAnsi="宋体" w:cs="楷体"/>
          <w:color w:val="auto"/>
          <w:kern w:val="2"/>
          <w:sz w:val="30"/>
          <w:szCs w:val="30"/>
          <w:lang w:val="en-US"/>
        </w:rPr>
        <w:t>100</w:t>
      </w:r>
      <w:r w:rsidRPr="00CD455A">
        <w:rPr>
          <w:rFonts w:ascii="宋体" w:hAnsi="宋体" w:cs="楷体" w:hint="eastAsia"/>
          <w:color w:val="auto"/>
          <w:kern w:val="2"/>
          <w:sz w:val="30"/>
          <w:szCs w:val="30"/>
          <w:lang w:val="en-US"/>
        </w:rPr>
        <w:t>万人民币以上；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"/>
          <w:rFonts w:ascii="宋体" w:eastAsia="宋体" w:hAnsi="宋体" w:cs="楷体"/>
          <w:color w:val="auto"/>
          <w:sz w:val="30"/>
          <w:szCs w:val="30"/>
          <w:lang w:val="en-US"/>
        </w:rPr>
        <w:t>2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在国家工商部门注册的经营范围中包含打捞业务；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"/>
          <w:rFonts w:ascii="宋体" w:eastAsia="宋体" w:hAnsi="宋体" w:cs="楷体"/>
          <w:color w:val="auto"/>
          <w:sz w:val="30"/>
          <w:szCs w:val="30"/>
          <w:lang w:val="en-US"/>
        </w:rPr>
        <w:t>3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300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吨以上总抬浮力及其配套的辅助设备；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"/>
          <w:rFonts w:ascii="宋体" w:eastAsia="宋体" w:hAnsi="宋体" w:cs="楷体"/>
          <w:color w:val="auto"/>
          <w:sz w:val="30"/>
          <w:szCs w:val="30"/>
          <w:lang w:val="en-US"/>
        </w:rPr>
        <w:t>4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有不少于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1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艘内河航区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200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总吨以上并具备比较完善的打捞设备和潜水支持系统的打捞作业船；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right="60"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5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有相应的防止和减轻水域环境污染的设备和能力；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6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有进行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</w:smartTagPr>
        <w:r w:rsidRPr="00CD455A">
          <w:rPr>
            <w:rStyle w:val="Garamond"/>
            <w:rFonts w:ascii="宋体" w:eastAsia="宋体" w:hAnsi="宋体" w:cs="楷体"/>
            <w:color w:val="auto"/>
            <w:sz w:val="30"/>
            <w:szCs w:val="30"/>
          </w:rPr>
          <w:t>20</w:t>
        </w:r>
        <w:r w:rsidRPr="00CD455A">
          <w:rPr>
            <w:rFonts w:ascii="宋体" w:eastAsia="宋体" w:hAnsi="宋体" w:cs="楷体" w:hint="eastAsia"/>
            <w:color w:val="auto"/>
            <w:sz w:val="30"/>
            <w:szCs w:val="30"/>
          </w:rPr>
          <w:t>米</w:t>
        </w:r>
      </w:smartTag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以深潜水打捞作业的能力及相关作业设备；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7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有打捞工程技术人员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2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人以上；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firstLine="660"/>
        <w:jc w:val="both"/>
        <w:rPr>
          <w:rFonts w:ascii="宋体" w:eastAsia="宋体" w:hAnsi="宋体" w:cs="Times New Roman"/>
          <w:color w:val="auto"/>
          <w:sz w:val="30"/>
          <w:szCs w:val="30"/>
        </w:rPr>
      </w:pPr>
      <w:r w:rsidRPr="00CD455A">
        <w:rPr>
          <w:rStyle w:val="MSGothic1"/>
          <w:rFonts w:ascii="宋体" w:eastAsia="宋体" w:hAnsi="宋体" w:cs="楷体"/>
          <w:color w:val="auto"/>
          <w:sz w:val="30"/>
          <w:szCs w:val="30"/>
          <w:lang w:val="en-US"/>
        </w:rPr>
        <w:t>8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持有有效证书的潜水员、潜水监督等从业人员，其中潜水员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6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名以上（含潜水监督</w:t>
      </w:r>
      <w:r w:rsidRPr="00CD455A">
        <w:rPr>
          <w:rStyle w:val="Garamond"/>
          <w:rFonts w:ascii="宋体" w:eastAsia="宋体" w:hAnsi="宋体" w:cs="楷体"/>
          <w:color w:val="auto"/>
          <w:sz w:val="30"/>
          <w:szCs w:val="30"/>
        </w:rPr>
        <w:t>1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名以上）。</w:t>
      </w:r>
    </w:p>
    <w:p w:rsidR="006E672C" w:rsidRPr="00CD455A" w:rsidRDefault="006E672C">
      <w:pPr>
        <w:pStyle w:val="5"/>
        <w:shd w:val="clear" w:color="auto" w:fill="auto"/>
        <w:spacing w:before="0" w:after="0" w:line="360" w:lineRule="auto"/>
        <w:ind w:firstLine="660"/>
        <w:jc w:val="both"/>
        <w:rPr>
          <w:rFonts w:ascii="宋体" w:eastAsia="宋体" w:hAnsi="宋体" w:cs="Times New Roman"/>
          <w:color w:val="auto"/>
          <w:sz w:val="30"/>
          <w:szCs w:val="30"/>
          <w:lang w:val="en-US"/>
        </w:rPr>
      </w:pPr>
      <w:r w:rsidRPr="00CD455A">
        <w:rPr>
          <w:rFonts w:ascii="宋体" w:eastAsia="宋体" w:hAnsi="宋体" w:cs="楷体"/>
          <w:color w:val="auto"/>
          <w:sz w:val="30"/>
          <w:szCs w:val="30"/>
          <w:lang w:val="en-US"/>
        </w:rPr>
        <w:t>9</w:t>
      </w:r>
      <w:r>
        <w:rPr>
          <w:rStyle w:val="MSGothic2"/>
          <w:rFonts w:ascii="宋体" w:eastAsia="宋体" w:hAnsi="宋体" w:cs="楷体" w:hint="eastAsia"/>
          <w:sz w:val="30"/>
          <w:szCs w:val="30"/>
        </w:rPr>
        <w:t>、</w:t>
      </w:r>
      <w:r w:rsidRPr="00CD455A">
        <w:rPr>
          <w:rFonts w:ascii="宋体" w:eastAsia="宋体" w:hAnsi="宋体" w:cs="楷体" w:hint="eastAsia"/>
          <w:color w:val="auto"/>
          <w:sz w:val="30"/>
          <w:szCs w:val="30"/>
          <w:lang w:val="en-US"/>
        </w:rPr>
        <w:t>建立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打捞和潜水作业的安全管理手册。</w:t>
      </w:r>
    </w:p>
    <w:p w:rsidR="006E672C" w:rsidRPr="00CD455A" w:rsidRDefault="006E672C" w:rsidP="00CD455A">
      <w:pPr>
        <w:spacing w:line="360" w:lineRule="auto"/>
        <w:ind w:firstLineChars="200" w:firstLine="600"/>
        <w:jc w:val="both"/>
        <w:rPr>
          <w:rFonts w:ascii="宋体" w:cs="Times New Roman"/>
          <w:color w:val="auto"/>
          <w:sz w:val="30"/>
          <w:szCs w:val="30"/>
        </w:rPr>
      </w:pPr>
      <w:r w:rsidRPr="00CD455A">
        <w:rPr>
          <w:rStyle w:val="13"/>
          <w:rFonts w:ascii="宋体" w:eastAsia="宋体" w:hAnsi="宋体" w:cs="楷体" w:hint="eastAsia"/>
          <w:color w:val="auto"/>
          <w:sz w:val="30"/>
          <w:szCs w:val="30"/>
        </w:rPr>
        <w:t>三、</w:t>
      </w:r>
      <w:r w:rsidRPr="00CD455A">
        <w:rPr>
          <w:rFonts w:ascii="宋体" w:hAnsi="宋体" w:cs="楷体" w:hint="eastAsia"/>
          <w:color w:val="auto"/>
          <w:sz w:val="30"/>
          <w:szCs w:val="30"/>
        </w:rPr>
        <w:t>打捞信用水平评分指标</w:t>
      </w:r>
    </w:p>
    <w:p w:rsidR="006E672C" w:rsidRPr="00CD455A" w:rsidRDefault="006E672C" w:rsidP="00CD455A">
      <w:pPr>
        <w:spacing w:line="360" w:lineRule="auto"/>
        <w:ind w:firstLineChars="200" w:firstLine="600"/>
        <w:jc w:val="both"/>
        <w:rPr>
          <w:rFonts w:ascii="宋体" w:cs="Times New Roman"/>
          <w:color w:val="auto"/>
          <w:sz w:val="30"/>
          <w:szCs w:val="30"/>
        </w:rPr>
      </w:pPr>
      <w:r w:rsidRPr="00CD455A">
        <w:rPr>
          <w:rFonts w:ascii="宋体" w:hAnsi="宋体" w:cs="楷体" w:hint="eastAsia"/>
          <w:color w:val="auto"/>
          <w:sz w:val="30"/>
          <w:szCs w:val="30"/>
        </w:rPr>
        <w:t>打捞信用水平评分基本分为</w:t>
      </w:r>
      <w:r w:rsidRPr="00CD455A">
        <w:rPr>
          <w:rFonts w:ascii="宋体" w:hAnsi="宋体" w:cs="楷体"/>
          <w:color w:val="auto"/>
          <w:sz w:val="30"/>
          <w:szCs w:val="30"/>
          <w:lang w:val="en-US"/>
        </w:rPr>
        <w:t>100</w:t>
      </w: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t>分，按下列指标评估后为最终得分。</w:t>
      </w:r>
    </w:p>
    <w:p w:rsidR="006E672C" w:rsidRPr="00CD455A" w:rsidRDefault="006E672C" w:rsidP="00CD455A">
      <w:pPr>
        <w:pStyle w:val="5"/>
        <w:shd w:val="clear" w:color="auto" w:fill="auto"/>
        <w:spacing w:before="0" w:after="0" w:line="360" w:lineRule="auto"/>
        <w:ind w:firstLineChars="200" w:firstLine="600"/>
        <w:jc w:val="both"/>
        <w:rPr>
          <w:rFonts w:ascii="宋体" w:eastAsia="宋体" w:hAnsi="宋体" w:cs="Times New Roman"/>
          <w:color w:val="auto"/>
          <w:sz w:val="30"/>
          <w:szCs w:val="30"/>
          <w:lang w:val="en-US"/>
        </w:rPr>
      </w:pP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（一）违反协会章程，不履行会员义务的，扣</w:t>
      </w:r>
      <w:r w:rsidRPr="00CD455A">
        <w:rPr>
          <w:rFonts w:ascii="宋体" w:eastAsia="宋体" w:hAnsi="宋体" w:cs="楷体"/>
          <w:color w:val="auto"/>
          <w:sz w:val="30"/>
          <w:szCs w:val="30"/>
          <w:lang w:val="en-US"/>
        </w:rPr>
        <w:t>2</w:t>
      </w:r>
      <w:r w:rsidRPr="00CD455A">
        <w:rPr>
          <w:rFonts w:ascii="宋体" w:eastAsia="宋体" w:hAnsi="宋体" w:cs="楷体" w:hint="eastAsia"/>
          <w:color w:val="auto"/>
          <w:sz w:val="30"/>
          <w:szCs w:val="30"/>
          <w:lang w:val="en-US"/>
        </w:rPr>
        <w:t>分；</w:t>
      </w:r>
    </w:p>
    <w:p w:rsidR="006E672C" w:rsidRPr="00CD455A" w:rsidRDefault="006E672C" w:rsidP="00CD455A">
      <w:pPr>
        <w:spacing w:line="360" w:lineRule="auto"/>
        <w:ind w:firstLineChars="200" w:firstLine="600"/>
        <w:jc w:val="both"/>
        <w:rPr>
          <w:rFonts w:ascii="宋体" w:cs="Times New Roman"/>
          <w:color w:val="auto"/>
          <w:sz w:val="30"/>
          <w:szCs w:val="30"/>
        </w:rPr>
      </w:pPr>
      <w:r w:rsidRPr="00CD455A">
        <w:rPr>
          <w:rFonts w:ascii="宋体" w:hAnsi="宋体" w:cs="楷体" w:hint="eastAsia"/>
          <w:color w:val="auto"/>
          <w:sz w:val="30"/>
          <w:szCs w:val="30"/>
        </w:rPr>
        <w:t>（二）不按规定按时足额为劳动者投保的，扣</w:t>
      </w:r>
      <w:r w:rsidRPr="00CD455A">
        <w:rPr>
          <w:rFonts w:ascii="宋体" w:hAnsi="宋体" w:cs="楷体"/>
          <w:color w:val="auto"/>
          <w:sz w:val="30"/>
          <w:szCs w:val="30"/>
          <w:lang w:val="en-US"/>
        </w:rPr>
        <w:t>2</w:t>
      </w:r>
      <w:r w:rsidRPr="00CD455A">
        <w:rPr>
          <w:rFonts w:ascii="宋体" w:hAnsi="宋体" w:cs="楷体" w:hint="eastAsia"/>
          <w:color w:val="auto"/>
          <w:sz w:val="30"/>
          <w:szCs w:val="30"/>
        </w:rPr>
        <w:t>分；</w:t>
      </w:r>
    </w:p>
    <w:p w:rsidR="006E672C" w:rsidRPr="00CD455A" w:rsidRDefault="006E672C" w:rsidP="00CD455A">
      <w:pPr>
        <w:spacing w:line="360" w:lineRule="auto"/>
        <w:ind w:firstLineChars="200" w:firstLine="600"/>
        <w:jc w:val="both"/>
        <w:rPr>
          <w:rFonts w:ascii="宋体" w:cs="Times New Roman"/>
          <w:color w:val="auto"/>
          <w:sz w:val="30"/>
          <w:szCs w:val="30"/>
        </w:rPr>
      </w:pPr>
      <w:r w:rsidRPr="00CD455A">
        <w:rPr>
          <w:rFonts w:ascii="宋体" w:hAnsi="宋体" w:cs="楷体" w:hint="eastAsia"/>
          <w:color w:val="auto"/>
          <w:sz w:val="30"/>
          <w:szCs w:val="30"/>
        </w:rPr>
        <w:t>（三）发布虚假信息，情节严重的，扣</w:t>
      </w:r>
      <w:r w:rsidRPr="00CD455A">
        <w:rPr>
          <w:rFonts w:ascii="宋体" w:hAnsi="宋体" w:cs="楷体"/>
          <w:color w:val="auto"/>
          <w:sz w:val="30"/>
          <w:szCs w:val="30"/>
          <w:lang w:val="en-US"/>
        </w:rPr>
        <w:t>2</w:t>
      </w:r>
      <w:r w:rsidRPr="00CD455A">
        <w:rPr>
          <w:rFonts w:ascii="宋体" w:hAnsi="宋体" w:cs="楷体" w:hint="eastAsia"/>
          <w:color w:val="auto"/>
          <w:sz w:val="30"/>
          <w:szCs w:val="30"/>
        </w:rPr>
        <w:t>分；</w:t>
      </w:r>
    </w:p>
    <w:p w:rsidR="006E672C" w:rsidRPr="00CD455A" w:rsidRDefault="006E672C" w:rsidP="00CD455A">
      <w:pPr>
        <w:pStyle w:val="a6"/>
        <w:autoSpaceDE w:val="0"/>
        <w:autoSpaceDN w:val="0"/>
        <w:adjustRightInd w:val="0"/>
        <w:spacing w:line="360" w:lineRule="auto"/>
        <w:ind w:firstLineChars="200" w:firstLine="600"/>
        <w:rPr>
          <w:rFonts w:ascii="宋体" w:cs="Times New Roman"/>
          <w:color w:val="FF0000"/>
          <w:sz w:val="30"/>
          <w:szCs w:val="30"/>
          <w:lang w:val="en-US"/>
        </w:rPr>
      </w:pP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t>（四）三年内，存在聘用未取得评估等级证书的人员进行打捞潜水作业的</w:t>
      </w:r>
      <w:r w:rsidRPr="00CD455A">
        <w:rPr>
          <w:rFonts w:ascii="宋体" w:hAnsi="宋体" w:cs="楷体" w:hint="eastAsia"/>
          <w:color w:val="auto"/>
          <w:sz w:val="30"/>
          <w:szCs w:val="30"/>
        </w:rPr>
        <w:t>，扣</w:t>
      </w:r>
      <w:r w:rsidRPr="00CD455A">
        <w:rPr>
          <w:rFonts w:ascii="宋体" w:hAnsi="宋体" w:cs="楷体"/>
          <w:color w:val="auto"/>
          <w:sz w:val="30"/>
          <w:szCs w:val="30"/>
          <w:lang w:val="en-US"/>
        </w:rPr>
        <w:t>3</w:t>
      </w:r>
      <w:r w:rsidRPr="00CD455A">
        <w:rPr>
          <w:rFonts w:ascii="宋体" w:hAnsi="宋体" w:cs="楷体" w:hint="eastAsia"/>
          <w:color w:val="auto"/>
          <w:sz w:val="30"/>
          <w:szCs w:val="30"/>
        </w:rPr>
        <w:t>分</w:t>
      </w: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t>；</w:t>
      </w:r>
    </w:p>
    <w:p w:rsidR="006E672C" w:rsidRPr="00CD455A" w:rsidRDefault="006E672C" w:rsidP="00CD455A">
      <w:pPr>
        <w:spacing w:line="360" w:lineRule="auto"/>
        <w:ind w:firstLineChars="200" w:firstLine="600"/>
        <w:jc w:val="both"/>
        <w:rPr>
          <w:rFonts w:ascii="宋体" w:cs="Times New Roman"/>
          <w:color w:val="auto"/>
          <w:sz w:val="30"/>
          <w:szCs w:val="30"/>
        </w:rPr>
      </w:pP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t>（五）</w:t>
      </w:r>
      <w:r w:rsidRPr="00CD455A">
        <w:rPr>
          <w:rFonts w:ascii="宋体" w:hAnsi="宋体" w:cs="楷体" w:hint="eastAsia"/>
          <w:color w:val="auto"/>
          <w:sz w:val="30"/>
          <w:szCs w:val="30"/>
        </w:rPr>
        <w:t>拖欠或克扣劳动者工资，或与劳动者发生劳动合同纠纷并有主要责任的，扣</w:t>
      </w:r>
      <w:r w:rsidRPr="00CD455A">
        <w:rPr>
          <w:rFonts w:ascii="宋体" w:hAnsi="宋体" w:cs="楷体"/>
          <w:color w:val="auto"/>
          <w:sz w:val="30"/>
          <w:szCs w:val="30"/>
          <w:lang w:val="en-US"/>
        </w:rPr>
        <w:t>3</w:t>
      </w:r>
      <w:r w:rsidRPr="00CD455A">
        <w:rPr>
          <w:rFonts w:ascii="宋体" w:hAnsi="宋体" w:cs="楷体" w:hint="eastAsia"/>
          <w:color w:val="auto"/>
          <w:sz w:val="30"/>
          <w:szCs w:val="30"/>
        </w:rPr>
        <w:t>分；</w:t>
      </w:r>
    </w:p>
    <w:p w:rsidR="006E672C" w:rsidRPr="00CD455A" w:rsidRDefault="006E672C" w:rsidP="00CD455A">
      <w:pPr>
        <w:spacing w:line="360" w:lineRule="auto"/>
        <w:ind w:firstLineChars="200" w:firstLine="600"/>
        <w:jc w:val="both"/>
        <w:rPr>
          <w:rFonts w:ascii="宋体" w:cs="Times New Roman"/>
          <w:color w:val="auto"/>
          <w:sz w:val="30"/>
          <w:szCs w:val="30"/>
        </w:rPr>
      </w:pPr>
      <w:r w:rsidRPr="00CD455A">
        <w:rPr>
          <w:rFonts w:ascii="宋体" w:hAnsi="宋体" w:cs="楷体" w:hint="eastAsia"/>
          <w:color w:val="auto"/>
          <w:sz w:val="30"/>
          <w:szCs w:val="30"/>
        </w:rPr>
        <w:lastRenderedPageBreak/>
        <w:t>（六）</w:t>
      </w: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t>评估申报材料有不属实的，扣</w:t>
      </w:r>
      <w:r w:rsidRPr="00CD455A">
        <w:rPr>
          <w:rFonts w:ascii="宋体" w:hAnsi="宋体" w:cs="楷体"/>
          <w:color w:val="auto"/>
          <w:sz w:val="30"/>
          <w:szCs w:val="30"/>
          <w:lang w:val="en-US"/>
        </w:rPr>
        <w:t>3</w:t>
      </w:r>
      <w:r w:rsidRPr="00CD455A">
        <w:rPr>
          <w:rFonts w:ascii="宋体" w:hAnsi="宋体" w:cs="楷体" w:hint="eastAsia"/>
          <w:color w:val="auto"/>
          <w:sz w:val="30"/>
          <w:szCs w:val="30"/>
          <w:lang w:val="en-US"/>
        </w:rPr>
        <w:t>分；</w:t>
      </w:r>
    </w:p>
    <w:p w:rsidR="006E672C" w:rsidRPr="00CD455A" w:rsidRDefault="006E672C" w:rsidP="00CD455A">
      <w:pPr>
        <w:spacing w:line="360" w:lineRule="auto"/>
        <w:ind w:firstLineChars="200" w:firstLine="600"/>
        <w:jc w:val="both"/>
        <w:rPr>
          <w:rFonts w:ascii="宋体" w:cs="Times New Roman"/>
          <w:color w:val="auto"/>
          <w:sz w:val="30"/>
          <w:szCs w:val="30"/>
        </w:rPr>
      </w:pPr>
      <w:r w:rsidRPr="00CD455A">
        <w:rPr>
          <w:rFonts w:ascii="宋体" w:hAnsi="宋体" w:cs="楷体" w:hint="eastAsia"/>
          <w:color w:val="auto"/>
          <w:sz w:val="30"/>
          <w:szCs w:val="30"/>
        </w:rPr>
        <w:t>（七）涂改、倒卖、出租、出借或者以其他形式违规转让相关证书的，扣</w:t>
      </w:r>
      <w:r w:rsidRPr="00CD455A">
        <w:rPr>
          <w:rFonts w:ascii="宋体" w:hAnsi="宋体" w:cs="楷体"/>
          <w:color w:val="auto"/>
          <w:sz w:val="30"/>
          <w:szCs w:val="30"/>
          <w:lang w:val="en-US"/>
        </w:rPr>
        <w:t>5</w:t>
      </w:r>
      <w:r w:rsidRPr="00CD455A">
        <w:rPr>
          <w:rFonts w:ascii="宋体" w:hAnsi="宋体" w:cs="楷体" w:hint="eastAsia"/>
          <w:color w:val="auto"/>
          <w:sz w:val="30"/>
          <w:szCs w:val="30"/>
        </w:rPr>
        <w:t>分；</w:t>
      </w:r>
    </w:p>
    <w:p w:rsidR="006E672C" w:rsidRPr="00CD455A" w:rsidRDefault="006E672C" w:rsidP="00CD455A">
      <w:pPr>
        <w:spacing w:line="360" w:lineRule="auto"/>
        <w:ind w:firstLineChars="200" w:firstLine="600"/>
        <w:jc w:val="both"/>
        <w:rPr>
          <w:rFonts w:ascii="宋体" w:cs="Times New Roman"/>
          <w:color w:val="FF0000"/>
          <w:sz w:val="30"/>
          <w:szCs w:val="30"/>
          <w:lang w:val="en-US"/>
        </w:rPr>
      </w:pPr>
      <w:r w:rsidRPr="00CD455A">
        <w:rPr>
          <w:rFonts w:ascii="宋体" w:hAnsi="宋体" w:cs="楷体" w:hint="eastAsia"/>
          <w:color w:val="auto"/>
          <w:sz w:val="30"/>
          <w:szCs w:val="30"/>
        </w:rPr>
        <w:t>（八）以欺骗、贿赂、串谋等不正当手段承揽工程的，扣</w:t>
      </w:r>
      <w:r w:rsidRPr="00CD455A">
        <w:rPr>
          <w:rFonts w:ascii="宋体" w:hAnsi="宋体" w:cs="楷体"/>
          <w:color w:val="auto"/>
          <w:sz w:val="30"/>
          <w:szCs w:val="30"/>
          <w:lang w:val="en-US"/>
        </w:rPr>
        <w:t>5</w:t>
      </w:r>
      <w:r w:rsidRPr="00CD455A">
        <w:rPr>
          <w:rFonts w:ascii="宋体" w:hAnsi="宋体" w:cs="楷体" w:hint="eastAsia"/>
          <w:color w:val="auto"/>
          <w:sz w:val="30"/>
          <w:szCs w:val="30"/>
        </w:rPr>
        <w:t>分；</w:t>
      </w:r>
    </w:p>
    <w:p w:rsidR="006E672C" w:rsidRDefault="006E672C" w:rsidP="00CD455A">
      <w:pPr>
        <w:spacing w:line="360" w:lineRule="auto"/>
        <w:ind w:firstLineChars="200" w:firstLine="600"/>
        <w:jc w:val="both"/>
        <w:rPr>
          <w:rFonts w:ascii="宋体" w:hAnsi="宋体" w:cs="楷体"/>
          <w:sz w:val="30"/>
          <w:szCs w:val="30"/>
        </w:rPr>
      </w:pPr>
      <w:r w:rsidRPr="00453AEF">
        <w:rPr>
          <w:rFonts w:ascii="宋体" w:hAnsi="宋体" w:cs="楷体" w:hint="eastAsia"/>
          <w:sz w:val="30"/>
          <w:szCs w:val="30"/>
        </w:rPr>
        <w:t>（九）</w:t>
      </w:r>
      <w:r w:rsidRPr="00CD455A">
        <w:rPr>
          <w:rFonts w:ascii="宋体" w:hAnsi="宋体" w:cs="楷体" w:hint="eastAsia"/>
          <w:sz w:val="30"/>
          <w:szCs w:val="30"/>
        </w:rPr>
        <w:t>违反</w:t>
      </w:r>
      <w:r>
        <w:rPr>
          <w:rFonts w:ascii="宋体" w:hAnsi="宋体" w:cs="楷体" w:hint="eastAsia"/>
          <w:sz w:val="30"/>
          <w:szCs w:val="30"/>
        </w:rPr>
        <w:t>协会</w:t>
      </w:r>
      <w:r w:rsidRPr="00CD455A">
        <w:rPr>
          <w:rFonts w:ascii="宋体" w:hAnsi="宋体" w:cs="楷体" w:hint="eastAsia"/>
          <w:sz w:val="30"/>
          <w:szCs w:val="30"/>
        </w:rPr>
        <w:t>自律公约、会员管理办法的，扣</w:t>
      </w:r>
      <w:r w:rsidRPr="00CD455A">
        <w:rPr>
          <w:rFonts w:ascii="宋体" w:hAnsi="宋体" w:cs="楷体"/>
          <w:sz w:val="30"/>
          <w:szCs w:val="30"/>
        </w:rPr>
        <w:t>3</w:t>
      </w:r>
      <w:r w:rsidRPr="00CD455A">
        <w:rPr>
          <w:rFonts w:ascii="宋体" w:hAnsi="宋体" w:cs="楷体" w:hint="eastAsia"/>
          <w:sz w:val="30"/>
          <w:szCs w:val="30"/>
        </w:rPr>
        <w:t>分；</w:t>
      </w:r>
    </w:p>
    <w:p w:rsidR="00981092" w:rsidRPr="00453AEF" w:rsidRDefault="00981092" w:rsidP="00453AEF">
      <w:pPr>
        <w:spacing w:line="360" w:lineRule="auto"/>
        <w:ind w:firstLineChars="200" w:firstLine="600"/>
        <w:jc w:val="both"/>
        <w:rPr>
          <w:rFonts w:ascii="宋体" w:hAnsi="宋体" w:cs="楷体"/>
          <w:sz w:val="30"/>
          <w:szCs w:val="30"/>
          <w:lang w:eastAsia="zh-TW"/>
        </w:rPr>
      </w:pPr>
      <w:r w:rsidRPr="00453AEF">
        <w:rPr>
          <w:rFonts w:ascii="宋体" w:hAnsi="宋体" w:cs="楷体" w:hint="eastAsia"/>
          <w:sz w:val="30"/>
          <w:szCs w:val="30"/>
          <w:lang w:eastAsia="zh-TW"/>
        </w:rPr>
        <w:t>（</w:t>
      </w:r>
      <w:r w:rsidR="00453AEF">
        <w:rPr>
          <w:rFonts w:ascii="宋体" w:hAnsi="宋体" w:cs="楷体" w:hint="eastAsia"/>
          <w:sz w:val="30"/>
          <w:szCs w:val="30"/>
          <w:lang w:eastAsia="zh-TW"/>
        </w:rPr>
        <w:t>十</w:t>
      </w:r>
      <w:r w:rsidRPr="00453AEF">
        <w:rPr>
          <w:rFonts w:ascii="宋体" w:hAnsi="宋体" w:cs="楷体" w:hint="eastAsia"/>
          <w:sz w:val="30"/>
          <w:szCs w:val="30"/>
          <w:lang w:eastAsia="zh-TW"/>
        </w:rPr>
        <w:t>）</w:t>
      </w:r>
      <w:r w:rsidR="00737830" w:rsidRPr="00453AEF">
        <w:rPr>
          <w:rFonts w:ascii="宋体" w:hAnsi="宋体" w:cs="楷体" w:hint="eastAsia"/>
          <w:sz w:val="30"/>
          <w:szCs w:val="30"/>
          <w:lang w:eastAsia="zh-TW"/>
        </w:rPr>
        <w:t>不</w:t>
      </w:r>
      <w:r w:rsidRPr="00453AEF">
        <w:rPr>
          <w:rFonts w:ascii="宋体" w:hAnsi="宋体" w:cs="楷体" w:hint="eastAsia"/>
          <w:sz w:val="30"/>
          <w:szCs w:val="30"/>
          <w:lang w:eastAsia="zh-TW"/>
        </w:rPr>
        <w:t>依法投保</w:t>
      </w:r>
      <w:r w:rsidR="00737830" w:rsidRPr="00453AEF">
        <w:rPr>
          <w:rFonts w:ascii="宋体" w:hAnsi="宋体" w:cs="楷体" w:hint="eastAsia"/>
          <w:sz w:val="30"/>
          <w:szCs w:val="30"/>
          <w:lang w:eastAsia="zh-TW"/>
        </w:rPr>
        <w:t>的，扣</w:t>
      </w:r>
      <w:r w:rsidR="00453AEF" w:rsidRPr="00453AEF">
        <w:rPr>
          <w:rFonts w:ascii="宋体" w:hAnsi="宋体" w:cs="楷体" w:hint="eastAsia"/>
          <w:sz w:val="30"/>
          <w:szCs w:val="30"/>
          <w:lang w:eastAsia="zh-TW"/>
        </w:rPr>
        <w:t>3</w:t>
      </w:r>
      <w:r w:rsidR="00737830" w:rsidRPr="00453AEF">
        <w:rPr>
          <w:rFonts w:ascii="宋体" w:hAnsi="宋体" w:cs="楷体" w:hint="eastAsia"/>
          <w:sz w:val="30"/>
          <w:szCs w:val="30"/>
          <w:lang w:eastAsia="zh-TW"/>
        </w:rPr>
        <w:t>分</w:t>
      </w:r>
      <w:r w:rsidR="00453AEF" w:rsidRPr="00453AEF">
        <w:rPr>
          <w:rFonts w:ascii="宋体" w:hAnsi="宋体" w:cs="楷体" w:hint="eastAsia"/>
          <w:sz w:val="30"/>
          <w:szCs w:val="30"/>
          <w:lang w:eastAsia="zh-TW"/>
        </w:rPr>
        <w:t>；</w:t>
      </w:r>
    </w:p>
    <w:p w:rsidR="006E672C" w:rsidRPr="00CD455A" w:rsidRDefault="00453AEF" w:rsidP="00CD455A">
      <w:pPr>
        <w:spacing w:line="360" w:lineRule="auto"/>
        <w:ind w:firstLineChars="200" w:firstLine="600"/>
        <w:jc w:val="both"/>
        <w:rPr>
          <w:rFonts w:ascii="宋体" w:cs="Times New Roman"/>
          <w:color w:val="auto"/>
          <w:sz w:val="30"/>
          <w:szCs w:val="30"/>
        </w:rPr>
      </w:pPr>
      <w:r>
        <w:rPr>
          <w:rFonts w:ascii="宋体" w:hAnsi="宋体" w:cs="楷体" w:hint="eastAsia"/>
          <w:color w:val="auto"/>
          <w:sz w:val="30"/>
          <w:szCs w:val="30"/>
        </w:rPr>
        <w:t>（</w:t>
      </w:r>
      <w:r w:rsidRPr="00CD455A">
        <w:rPr>
          <w:rFonts w:ascii="宋体" w:hAnsi="宋体" w:cs="楷体" w:hint="eastAsia"/>
          <w:color w:val="auto"/>
          <w:sz w:val="30"/>
          <w:szCs w:val="30"/>
        </w:rPr>
        <w:t>十一</w:t>
      </w:r>
      <w:r w:rsidR="006E672C" w:rsidRPr="00CD455A">
        <w:rPr>
          <w:rFonts w:ascii="宋体" w:hAnsi="宋体" w:cs="楷体" w:hint="eastAsia"/>
          <w:color w:val="auto"/>
          <w:sz w:val="30"/>
          <w:szCs w:val="30"/>
        </w:rPr>
        <w:t>）不照章纳税，有偷税漏税行为的，扣</w:t>
      </w:r>
      <w:r>
        <w:rPr>
          <w:rFonts w:ascii="宋体" w:hAnsi="宋体" w:cs="楷体" w:hint="eastAsia"/>
          <w:color w:val="auto"/>
          <w:sz w:val="30"/>
          <w:szCs w:val="30"/>
        </w:rPr>
        <w:t>10</w:t>
      </w:r>
      <w:r w:rsidR="006E672C" w:rsidRPr="00CD455A">
        <w:rPr>
          <w:rFonts w:ascii="宋体" w:hAnsi="宋体" w:cs="楷体" w:hint="eastAsia"/>
          <w:color w:val="auto"/>
          <w:sz w:val="30"/>
          <w:szCs w:val="30"/>
        </w:rPr>
        <w:t>分；</w:t>
      </w:r>
    </w:p>
    <w:p w:rsidR="006E672C" w:rsidRPr="00CD455A" w:rsidRDefault="006E672C" w:rsidP="00CD455A">
      <w:pPr>
        <w:spacing w:line="360" w:lineRule="auto"/>
        <w:ind w:firstLineChars="200" w:firstLine="600"/>
        <w:jc w:val="both"/>
        <w:rPr>
          <w:rFonts w:ascii="宋体" w:cs="Times New Roman"/>
          <w:color w:val="auto"/>
          <w:sz w:val="30"/>
          <w:szCs w:val="30"/>
        </w:rPr>
      </w:pPr>
      <w:r w:rsidRPr="00CD455A">
        <w:rPr>
          <w:rFonts w:ascii="宋体" w:hAnsi="宋体" w:cs="楷体" w:hint="eastAsia"/>
          <w:color w:val="auto"/>
          <w:sz w:val="30"/>
          <w:szCs w:val="30"/>
        </w:rPr>
        <w:t>（</w:t>
      </w:r>
      <w:r w:rsidR="00453AEF" w:rsidRPr="00CD455A">
        <w:rPr>
          <w:rFonts w:ascii="宋体" w:hAnsi="宋体" w:cs="楷体" w:hint="eastAsia"/>
          <w:color w:val="auto"/>
          <w:sz w:val="30"/>
          <w:szCs w:val="30"/>
        </w:rPr>
        <w:t>十二</w:t>
      </w:r>
      <w:r w:rsidRPr="00CD455A">
        <w:rPr>
          <w:rFonts w:ascii="宋体" w:hAnsi="宋体" w:cs="楷体" w:hint="eastAsia"/>
          <w:color w:val="auto"/>
          <w:sz w:val="30"/>
          <w:szCs w:val="30"/>
        </w:rPr>
        <w:t>）恶意竞争、扰乱市场秩序的，扣</w:t>
      </w:r>
      <w:r w:rsidR="00453AEF">
        <w:rPr>
          <w:rFonts w:ascii="宋体" w:hAnsi="宋体" w:cs="楷体" w:hint="eastAsia"/>
          <w:color w:val="auto"/>
          <w:sz w:val="30"/>
          <w:szCs w:val="30"/>
        </w:rPr>
        <w:t>7</w:t>
      </w:r>
      <w:r w:rsidRPr="00CD455A">
        <w:rPr>
          <w:rFonts w:ascii="宋体" w:hAnsi="宋体" w:cs="楷体" w:hint="eastAsia"/>
          <w:color w:val="auto"/>
          <w:sz w:val="30"/>
          <w:szCs w:val="30"/>
        </w:rPr>
        <w:t>分；</w:t>
      </w:r>
    </w:p>
    <w:p w:rsidR="006E672C" w:rsidRPr="00CD455A" w:rsidRDefault="006E672C" w:rsidP="00CD455A">
      <w:pPr>
        <w:spacing w:line="360" w:lineRule="auto"/>
        <w:ind w:firstLineChars="200" w:firstLine="600"/>
        <w:jc w:val="both"/>
        <w:rPr>
          <w:rFonts w:ascii="宋体" w:cs="Times New Roman"/>
          <w:color w:val="auto"/>
          <w:sz w:val="30"/>
          <w:szCs w:val="30"/>
        </w:rPr>
      </w:pPr>
      <w:r w:rsidRPr="00CD455A">
        <w:rPr>
          <w:rFonts w:ascii="宋体" w:hAnsi="宋体" w:cs="楷体" w:hint="eastAsia"/>
          <w:color w:val="auto"/>
          <w:sz w:val="30"/>
          <w:szCs w:val="30"/>
        </w:rPr>
        <w:t>（</w:t>
      </w:r>
      <w:r w:rsidR="00453AEF" w:rsidRPr="00CD455A">
        <w:rPr>
          <w:rFonts w:ascii="宋体" w:hAnsi="宋体" w:cs="楷体" w:hint="eastAsia"/>
          <w:color w:val="auto"/>
          <w:sz w:val="30"/>
          <w:szCs w:val="30"/>
        </w:rPr>
        <w:t>十三</w:t>
      </w:r>
      <w:r w:rsidRPr="00CD455A">
        <w:rPr>
          <w:rFonts w:ascii="宋体" w:hAnsi="宋体" w:cs="楷体" w:hint="eastAsia"/>
          <w:color w:val="auto"/>
          <w:sz w:val="30"/>
          <w:szCs w:val="30"/>
        </w:rPr>
        <w:t>）不按照合同履行义务，发生商业欺诈行为，产生严重后果的，扣</w:t>
      </w:r>
      <w:r w:rsidRPr="00CD455A">
        <w:rPr>
          <w:rFonts w:ascii="宋体" w:hAnsi="宋体" w:cs="楷体"/>
          <w:color w:val="auto"/>
          <w:sz w:val="30"/>
          <w:szCs w:val="30"/>
          <w:lang w:val="en-US"/>
        </w:rPr>
        <w:t>10</w:t>
      </w:r>
      <w:r w:rsidRPr="00CD455A">
        <w:rPr>
          <w:rFonts w:ascii="宋体" w:hAnsi="宋体" w:cs="楷体" w:hint="eastAsia"/>
          <w:color w:val="auto"/>
          <w:sz w:val="30"/>
          <w:szCs w:val="30"/>
        </w:rPr>
        <w:t>分；</w:t>
      </w:r>
    </w:p>
    <w:p w:rsidR="006E672C" w:rsidRPr="00CD455A" w:rsidRDefault="006E672C" w:rsidP="00CD455A">
      <w:pPr>
        <w:spacing w:line="360" w:lineRule="auto"/>
        <w:ind w:firstLineChars="200" w:firstLine="600"/>
        <w:jc w:val="both"/>
        <w:rPr>
          <w:rFonts w:ascii="宋体" w:cs="Times New Roman"/>
          <w:color w:val="auto"/>
          <w:sz w:val="30"/>
          <w:szCs w:val="30"/>
        </w:rPr>
      </w:pPr>
      <w:r w:rsidRPr="00CD455A">
        <w:rPr>
          <w:rFonts w:ascii="宋体" w:hAnsi="宋体" w:cs="楷体" w:hint="eastAsia"/>
          <w:color w:val="auto"/>
          <w:sz w:val="30"/>
          <w:szCs w:val="30"/>
        </w:rPr>
        <w:t>（</w:t>
      </w:r>
      <w:r w:rsidR="00453AEF" w:rsidRPr="00CD455A">
        <w:rPr>
          <w:rFonts w:ascii="宋体" w:hAnsi="宋体" w:cs="楷体" w:hint="eastAsia"/>
          <w:color w:val="auto"/>
          <w:sz w:val="30"/>
          <w:szCs w:val="30"/>
        </w:rPr>
        <w:t>十四</w:t>
      </w:r>
      <w:r w:rsidRPr="00CD455A">
        <w:rPr>
          <w:rFonts w:ascii="宋体" w:hAnsi="宋体" w:cs="楷体" w:hint="eastAsia"/>
          <w:color w:val="auto"/>
          <w:sz w:val="30"/>
          <w:szCs w:val="30"/>
        </w:rPr>
        <w:t>）</w:t>
      </w:r>
      <w:r w:rsidRPr="00CD455A">
        <w:rPr>
          <w:rFonts w:ascii="宋体" w:hAnsi="宋体" w:cs="楷体" w:hint="eastAsia"/>
          <w:sz w:val="30"/>
          <w:szCs w:val="30"/>
        </w:rPr>
        <w:t>三年内因会员单位自身原因发生过打捞工程失败并造成严重后果，扣</w:t>
      </w:r>
      <w:r w:rsidRPr="00CD455A">
        <w:rPr>
          <w:rFonts w:ascii="宋体" w:hAnsi="宋体" w:cs="楷体"/>
          <w:sz w:val="30"/>
          <w:szCs w:val="30"/>
        </w:rPr>
        <w:t>10</w:t>
      </w:r>
      <w:r w:rsidRPr="00CD455A">
        <w:rPr>
          <w:rFonts w:ascii="宋体" w:hAnsi="宋体" w:cs="楷体" w:hint="eastAsia"/>
          <w:sz w:val="30"/>
          <w:szCs w:val="30"/>
        </w:rPr>
        <w:t>分。</w:t>
      </w:r>
    </w:p>
    <w:p w:rsidR="006E672C" w:rsidRPr="00CD455A" w:rsidRDefault="006E672C" w:rsidP="00CD455A">
      <w:pPr>
        <w:spacing w:line="360" w:lineRule="auto"/>
        <w:ind w:firstLineChars="200" w:firstLine="600"/>
        <w:jc w:val="both"/>
        <w:rPr>
          <w:rFonts w:ascii="宋体" w:cs="Times New Roman"/>
          <w:color w:val="auto"/>
          <w:sz w:val="30"/>
          <w:szCs w:val="30"/>
        </w:rPr>
      </w:pPr>
      <w:r w:rsidRPr="00CD455A">
        <w:rPr>
          <w:rFonts w:ascii="宋体" w:hAnsi="宋体" w:cs="楷体" w:hint="eastAsia"/>
          <w:color w:val="auto"/>
          <w:sz w:val="30"/>
          <w:szCs w:val="30"/>
        </w:rPr>
        <w:t>（</w:t>
      </w:r>
      <w:r w:rsidR="00453AEF" w:rsidRPr="00CD455A">
        <w:rPr>
          <w:rFonts w:ascii="宋体" w:hAnsi="宋体" w:cs="楷体" w:hint="eastAsia"/>
          <w:color w:val="auto"/>
          <w:sz w:val="30"/>
          <w:szCs w:val="30"/>
        </w:rPr>
        <w:t>十五</w:t>
      </w:r>
      <w:r w:rsidRPr="00CD455A">
        <w:rPr>
          <w:rFonts w:ascii="宋体" w:hAnsi="宋体" w:cs="楷体" w:hint="eastAsia"/>
          <w:color w:val="auto"/>
          <w:sz w:val="30"/>
          <w:szCs w:val="30"/>
        </w:rPr>
        <w:t>）三年内曾造成水域或环境一般污染的，扣</w:t>
      </w:r>
      <w:r w:rsidRPr="00CD455A">
        <w:rPr>
          <w:rFonts w:ascii="宋体" w:hAnsi="宋体" w:cs="楷体"/>
          <w:color w:val="auto"/>
          <w:sz w:val="30"/>
          <w:szCs w:val="30"/>
          <w:lang w:val="en-US"/>
        </w:rPr>
        <w:t>6</w:t>
      </w:r>
      <w:r w:rsidRPr="00CD455A">
        <w:rPr>
          <w:rFonts w:ascii="宋体" w:hAnsi="宋体" w:cs="楷体" w:hint="eastAsia"/>
          <w:color w:val="auto"/>
          <w:sz w:val="30"/>
          <w:szCs w:val="30"/>
        </w:rPr>
        <w:t>分，造成水域或环境严重污染的，扣</w:t>
      </w:r>
      <w:r w:rsidRPr="00CD455A">
        <w:rPr>
          <w:rFonts w:ascii="宋体" w:hAnsi="宋体" w:cs="楷体"/>
          <w:color w:val="auto"/>
          <w:sz w:val="30"/>
          <w:szCs w:val="30"/>
        </w:rPr>
        <w:t>1</w:t>
      </w:r>
      <w:r w:rsidRPr="00CD455A">
        <w:rPr>
          <w:rFonts w:ascii="宋体" w:hAnsi="宋体" w:cs="楷体"/>
          <w:color w:val="auto"/>
          <w:sz w:val="30"/>
          <w:szCs w:val="30"/>
          <w:lang w:val="en-US"/>
        </w:rPr>
        <w:t>2</w:t>
      </w:r>
      <w:r w:rsidRPr="00CD455A">
        <w:rPr>
          <w:rFonts w:ascii="宋体" w:hAnsi="宋体" w:cs="楷体" w:hint="eastAsia"/>
          <w:color w:val="auto"/>
          <w:sz w:val="30"/>
          <w:szCs w:val="30"/>
        </w:rPr>
        <w:t>分；</w:t>
      </w:r>
    </w:p>
    <w:p w:rsidR="006E672C" w:rsidRPr="00CD455A" w:rsidRDefault="006E672C" w:rsidP="00CD455A">
      <w:pPr>
        <w:pStyle w:val="5"/>
        <w:shd w:val="clear" w:color="auto" w:fill="auto"/>
        <w:spacing w:before="0" w:after="0" w:line="360" w:lineRule="auto"/>
        <w:ind w:firstLineChars="200" w:firstLine="600"/>
        <w:jc w:val="both"/>
        <w:rPr>
          <w:rFonts w:ascii="宋体" w:eastAsia="宋体" w:hAnsi="宋体" w:cs="Times New Roman"/>
          <w:color w:val="auto"/>
          <w:sz w:val="30"/>
          <w:szCs w:val="30"/>
          <w:lang w:val="en-US"/>
        </w:rPr>
      </w:pP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（</w:t>
      </w:r>
      <w:r w:rsidR="00453AEF">
        <w:rPr>
          <w:rFonts w:ascii="宋体" w:eastAsia="宋体" w:hAnsi="宋体" w:cs="楷体" w:hint="eastAsia"/>
          <w:color w:val="auto"/>
          <w:sz w:val="30"/>
          <w:szCs w:val="30"/>
        </w:rPr>
        <w:t>十六</w:t>
      </w:r>
      <w:r w:rsidRPr="00CD455A">
        <w:rPr>
          <w:rFonts w:ascii="宋体" w:eastAsia="宋体" w:hAnsi="宋体" w:cs="楷体" w:hint="eastAsia"/>
          <w:color w:val="auto"/>
          <w:sz w:val="30"/>
          <w:szCs w:val="30"/>
        </w:rPr>
        <w:t>）</w:t>
      </w:r>
      <w:r w:rsidRPr="00CD455A">
        <w:rPr>
          <w:rFonts w:ascii="宋体" w:eastAsia="宋体" w:hAnsi="宋体" w:cs="楷体" w:hint="eastAsia"/>
          <w:sz w:val="30"/>
          <w:szCs w:val="30"/>
        </w:rPr>
        <w:t>三年内发生过</w:t>
      </w:r>
      <w:r w:rsidRPr="00CD455A">
        <w:rPr>
          <w:rFonts w:ascii="宋体" w:eastAsia="宋体" w:hAnsi="宋体" w:cs="楷体" w:hint="eastAsia"/>
          <w:sz w:val="30"/>
          <w:szCs w:val="30"/>
          <w:lang w:eastAsia="zh-TW"/>
        </w:rPr>
        <w:t>一般事故，扣</w:t>
      </w:r>
      <w:r w:rsidRPr="00CD455A">
        <w:rPr>
          <w:rFonts w:ascii="宋体" w:eastAsia="宋体" w:hAnsi="宋体" w:cs="楷体"/>
          <w:sz w:val="30"/>
          <w:szCs w:val="30"/>
          <w:lang w:eastAsia="zh-TW"/>
        </w:rPr>
        <w:t>1</w:t>
      </w:r>
      <w:r w:rsidRPr="00CD455A">
        <w:rPr>
          <w:rFonts w:ascii="宋体" w:eastAsia="宋体" w:hAnsi="宋体" w:cs="楷体"/>
          <w:sz w:val="30"/>
          <w:szCs w:val="30"/>
        </w:rPr>
        <w:t>2</w:t>
      </w:r>
      <w:r w:rsidRPr="00CD455A">
        <w:rPr>
          <w:rFonts w:ascii="宋体" w:eastAsia="宋体" w:hAnsi="宋体" w:cs="楷体" w:hint="eastAsia"/>
          <w:sz w:val="30"/>
          <w:szCs w:val="30"/>
          <w:lang w:eastAsia="zh-TW"/>
        </w:rPr>
        <w:t>分</w:t>
      </w:r>
      <w:r>
        <w:rPr>
          <w:rFonts w:ascii="宋体" w:eastAsia="宋体" w:hAnsi="宋体" w:cs="楷体" w:hint="eastAsia"/>
          <w:sz w:val="30"/>
          <w:szCs w:val="30"/>
        </w:rPr>
        <w:t>，</w:t>
      </w:r>
      <w:r w:rsidRPr="00CD455A">
        <w:rPr>
          <w:rFonts w:ascii="宋体" w:eastAsia="宋体" w:hAnsi="宋体" w:cs="楷体" w:hint="eastAsia"/>
          <w:sz w:val="30"/>
          <w:szCs w:val="30"/>
        </w:rPr>
        <w:t>较大事故</w:t>
      </w:r>
      <w:r w:rsidRPr="00CD455A">
        <w:rPr>
          <w:rFonts w:ascii="宋体" w:eastAsia="宋体" w:hAnsi="宋体" w:cs="楷体"/>
          <w:sz w:val="30"/>
          <w:szCs w:val="30"/>
        </w:rPr>
        <w:t xml:space="preserve">, </w:t>
      </w:r>
      <w:r w:rsidRPr="00CD455A">
        <w:rPr>
          <w:rFonts w:ascii="宋体" w:eastAsia="宋体" w:hAnsi="宋体" w:cs="楷体" w:hint="eastAsia"/>
          <w:sz w:val="30"/>
          <w:szCs w:val="30"/>
        </w:rPr>
        <w:t>扣</w:t>
      </w:r>
      <w:r w:rsidRPr="00CD455A">
        <w:rPr>
          <w:rFonts w:ascii="宋体" w:eastAsia="宋体" w:hAnsi="宋体" w:cs="楷体"/>
          <w:sz w:val="30"/>
          <w:szCs w:val="30"/>
        </w:rPr>
        <w:t>21</w:t>
      </w:r>
      <w:r w:rsidRPr="00CD455A">
        <w:rPr>
          <w:rFonts w:ascii="宋体" w:eastAsia="宋体" w:hAnsi="宋体" w:cs="楷体" w:hint="eastAsia"/>
          <w:sz w:val="30"/>
          <w:szCs w:val="30"/>
        </w:rPr>
        <w:t>分。</w:t>
      </w:r>
    </w:p>
    <w:sectPr w:rsidR="006E672C" w:rsidRPr="00CD455A" w:rsidSect="00024F03">
      <w:footerReference w:type="default" r:id="rId8"/>
      <w:headerReference w:type="first" r:id="rId9"/>
      <w:footerReference w:type="first" r:id="rId10"/>
      <w:type w:val="continuous"/>
      <w:pgSz w:w="11909" w:h="16838"/>
      <w:pgMar w:top="1701" w:right="1588" w:bottom="1134" w:left="1588" w:header="851" w:footer="6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4FA" w:rsidRDefault="000514FA" w:rsidP="00024F03">
      <w:r>
        <w:separator/>
      </w:r>
    </w:p>
  </w:endnote>
  <w:endnote w:type="continuationSeparator" w:id="1">
    <w:p w:rsidR="000514FA" w:rsidRDefault="000514FA" w:rsidP="0002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ingLiUfalt">
    <w:altName w:val="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UP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2C" w:rsidRDefault="004221B7">
    <w:pPr>
      <w:pStyle w:val="a4"/>
      <w:jc w:val="right"/>
      <w:rPr>
        <w:rFonts w:cs="Times New Roman"/>
      </w:rPr>
    </w:pPr>
    <w:fldSimple w:instr=" PAGE   \* MERGEFORMAT ">
      <w:r w:rsidR="00C224C2" w:rsidRPr="00C224C2">
        <w:rPr>
          <w:noProof/>
          <w:lang w:val="zh-CN"/>
        </w:rPr>
        <w:t>2</w:t>
      </w:r>
    </w:fldSimple>
  </w:p>
  <w:p w:rsidR="006E672C" w:rsidRDefault="006E672C">
    <w:pPr>
      <w:rPr>
        <w:rFonts w:cs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4C2" w:rsidRDefault="00C224C2" w:rsidP="00C224C2">
    <w:pPr>
      <w:pStyle w:val="a4"/>
      <w:ind w:firstLineChars="4800" w:firstLine="8640"/>
    </w:pPr>
    <w:r>
      <w:rPr>
        <w:rFonts w:hint="eastAsia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2C" w:rsidRDefault="004221B7">
    <w:pPr>
      <w:pStyle w:val="a4"/>
      <w:jc w:val="right"/>
      <w:rPr>
        <w:rFonts w:cs="Times New Roman"/>
      </w:rPr>
    </w:pPr>
    <w:fldSimple w:instr=" PAGE   \* MERGEFORMAT ">
      <w:r w:rsidR="00127A90" w:rsidRPr="00127A90">
        <w:rPr>
          <w:noProof/>
          <w:lang w:val="zh-CN"/>
        </w:rPr>
        <w:t>15</w:t>
      </w:r>
    </w:fldSimple>
  </w:p>
  <w:p w:rsidR="006E672C" w:rsidRDefault="006E672C">
    <w:pPr>
      <w:rPr>
        <w:rFonts w:cs="Times New Roman"/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2C" w:rsidRDefault="004221B7">
    <w:pPr>
      <w:rPr>
        <w:rFonts w:cs="Times New Roman"/>
        <w:sz w:val="2"/>
        <w:szCs w:val="2"/>
      </w:rPr>
    </w:pPr>
    <w:r w:rsidRPr="004221B7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5" o:spid="_x0000_s2050" type="#_x0000_t202" style="position:absolute;margin-left:295.9pt;margin-top:769.4pt;width:3.35pt;height:6pt;z-index:-1;mso-wrap-style:none;mso-position-horizontal-relative:page;mso-position-vertical-relative:page" o:preferrelative="t" filled="f" stroked="f">
          <v:textbox style="mso-fit-shape-to-text:t" inset="0,0,0,0">
            <w:txbxContent>
              <w:p w:rsidR="006E672C" w:rsidRDefault="004221B7">
                <w:pPr>
                  <w:pStyle w:val="ab"/>
                  <w:shd w:val="clear" w:color="auto" w:fill="auto"/>
                  <w:spacing w:line="240" w:lineRule="auto"/>
                  <w:rPr>
                    <w:rFonts w:cs="Times New Roman"/>
                  </w:rPr>
                </w:pPr>
                <w:fldSimple w:instr=" PAGE \* MERGEFORMAT ">
                  <w:r w:rsidR="006E672C" w:rsidRPr="00061BD5">
                    <w:rPr>
                      <w:rStyle w:val="12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4FA" w:rsidRDefault="000514FA" w:rsidP="00024F03">
      <w:r>
        <w:separator/>
      </w:r>
    </w:p>
  </w:footnote>
  <w:footnote w:type="continuationSeparator" w:id="1">
    <w:p w:rsidR="000514FA" w:rsidRDefault="000514FA" w:rsidP="00024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2C" w:rsidRDefault="004221B7">
    <w:pPr>
      <w:rPr>
        <w:rFonts w:cs="Times New Roman"/>
        <w:sz w:val="2"/>
        <w:szCs w:val="2"/>
      </w:rPr>
    </w:pPr>
    <w:r w:rsidRPr="004221B7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4" o:spid="_x0000_s2049" type="#_x0000_t202" style="position:absolute;margin-left:121.4pt;margin-top:66.45pt;width:386.4pt;height:13.9pt;z-index:-2;mso-wrap-style:none;mso-position-horizontal-relative:page;mso-position-vertical-relative:page" o:preferrelative="t" filled="f" stroked="f">
          <v:textbox style="mso-fit-shape-to-text:t" inset="0,0,0,0">
            <w:txbxContent>
              <w:p w:rsidR="006E672C" w:rsidRDefault="006E672C">
                <w:pPr>
                  <w:pStyle w:val="ab"/>
                  <w:shd w:val="clear" w:color="auto" w:fill="auto"/>
                  <w:spacing w:line="240" w:lineRule="auto"/>
                  <w:rPr>
                    <w:rFonts w:cs="Times New Roman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81"/>
  <w:drawingGridVerticalSpacing w:val="18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EFD"/>
    <w:rsid w:val="0000054F"/>
    <w:rsid w:val="000040E1"/>
    <w:rsid w:val="00005AD8"/>
    <w:rsid w:val="0000796B"/>
    <w:rsid w:val="0001225E"/>
    <w:rsid w:val="00012AC6"/>
    <w:rsid w:val="00017D1A"/>
    <w:rsid w:val="00020BD4"/>
    <w:rsid w:val="00022B69"/>
    <w:rsid w:val="00024F03"/>
    <w:rsid w:val="0004396A"/>
    <w:rsid w:val="000514FA"/>
    <w:rsid w:val="00055678"/>
    <w:rsid w:val="00060A3B"/>
    <w:rsid w:val="00061BD5"/>
    <w:rsid w:val="000622EE"/>
    <w:rsid w:val="00063E00"/>
    <w:rsid w:val="00065542"/>
    <w:rsid w:val="00066C20"/>
    <w:rsid w:val="00071D0E"/>
    <w:rsid w:val="0007233C"/>
    <w:rsid w:val="00076FFE"/>
    <w:rsid w:val="000803D8"/>
    <w:rsid w:val="00082D56"/>
    <w:rsid w:val="00090A33"/>
    <w:rsid w:val="00093BB6"/>
    <w:rsid w:val="000A06A1"/>
    <w:rsid w:val="000A7C64"/>
    <w:rsid w:val="000B489E"/>
    <w:rsid w:val="000C01B2"/>
    <w:rsid w:val="000C5959"/>
    <w:rsid w:val="000C6F79"/>
    <w:rsid w:val="000D1655"/>
    <w:rsid w:val="000D36CA"/>
    <w:rsid w:val="000D40ED"/>
    <w:rsid w:val="000E0F36"/>
    <w:rsid w:val="000E1619"/>
    <w:rsid w:val="000E46CB"/>
    <w:rsid w:val="000F3F28"/>
    <w:rsid w:val="0010570F"/>
    <w:rsid w:val="001146D3"/>
    <w:rsid w:val="001160B8"/>
    <w:rsid w:val="00123207"/>
    <w:rsid w:val="00127A90"/>
    <w:rsid w:val="0013008D"/>
    <w:rsid w:val="00141B7C"/>
    <w:rsid w:val="00147682"/>
    <w:rsid w:val="00152B34"/>
    <w:rsid w:val="00165614"/>
    <w:rsid w:val="001658A5"/>
    <w:rsid w:val="0017130C"/>
    <w:rsid w:val="0017570F"/>
    <w:rsid w:val="001872CD"/>
    <w:rsid w:val="0019147D"/>
    <w:rsid w:val="0019173B"/>
    <w:rsid w:val="00192356"/>
    <w:rsid w:val="001A30AF"/>
    <w:rsid w:val="001A351B"/>
    <w:rsid w:val="001A6391"/>
    <w:rsid w:val="001B416E"/>
    <w:rsid w:val="001C2437"/>
    <w:rsid w:val="001C31CF"/>
    <w:rsid w:val="001E670E"/>
    <w:rsid w:val="001F0E83"/>
    <w:rsid w:val="001F1D69"/>
    <w:rsid w:val="001F2A5A"/>
    <w:rsid w:val="001F5F7A"/>
    <w:rsid w:val="001F7BDF"/>
    <w:rsid w:val="0020359C"/>
    <w:rsid w:val="00221A9E"/>
    <w:rsid w:val="0022463C"/>
    <w:rsid w:val="002341E8"/>
    <w:rsid w:val="00245382"/>
    <w:rsid w:val="00250A4B"/>
    <w:rsid w:val="00252B0C"/>
    <w:rsid w:val="00253971"/>
    <w:rsid w:val="00265B54"/>
    <w:rsid w:val="002670C4"/>
    <w:rsid w:val="002727F8"/>
    <w:rsid w:val="002743DC"/>
    <w:rsid w:val="00281E65"/>
    <w:rsid w:val="00292D3D"/>
    <w:rsid w:val="002933D6"/>
    <w:rsid w:val="002A3399"/>
    <w:rsid w:val="002A6211"/>
    <w:rsid w:val="002C187F"/>
    <w:rsid w:val="002C2631"/>
    <w:rsid w:val="002C3FDB"/>
    <w:rsid w:val="002C4FB7"/>
    <w:rsid w:val="002C6774"/>
    <w:rsid w:val="002E0EB3"/>
    <w:rsid w:val="002E2F12"/>
    <w:rsid w:val="002E448A"/>
    <w:rsid w:val="002E7E7D"/>
    <w:rsid w:val="0030282F"/>
    <w:rsid w:val="003113AC"/>
    <w:rsid w:val="00315B38"/>
    <w:rsid w:val="003170BB"/>
    <w:rsid w:val="003171E8"/>
    <w:rsid w:val="003245B2"/>
    <w:rsid w:val="003245E5"/>
    <w:rsid w:val="0034416C"/>
    <w:rsid w:val="0034629A"/>
    <w:rsid w:val="00350A6F"/>
    <w:rsid w:val="00351D95"/>
    <w:rsid w:val="00354C57"/>
    <w:rsid w:val="003614A2"/>
    <w:rsid w:val="00365E19"/>
    <w:rsid w:val="0038193C"/>
    <w:rsid w:val="003A0B63"/>
    <w:rsid w:val="003A77DD"/>
    <w:rsid w:val="003B5355"/>
    <w:rsid w:val="003B6316"/>
    <w:rsid w:val="003D685C"/>
    <w:rsid w:val="003E6062"/>
    <w:rsid w:val="003E7653"/>
    <w:rsid w:val="003F65F4"/>
    <w:rsid w:val="004038C0"/>
    <w:rsid w:val="00415123"/>
    <w:rsid w:val="004221B7"/>
    <w:rsid w:val="00433BAE"/>
    <w:rsid w:val="00434FFE"/>
    <w:rsid w:val="00441A5C"/>
    <w:rsid w:val="00442653"/>
    <w:rsid w:val="00445D74"/>
    <w:rsid w:val="00451729"/>
    <w:rsid w:val="00453AEF"/>
    <w:rsid w:val="0046178D"/>
    <w:rsid w:val="00464485"/>
    <w:rsid w:val="00471417"/>
    <w:rsid w:val="0047195A"/>
    <w:rsid w:val="0047220B"/>
    <w:rsid w:val="00481323"/>
    <w:rsid w:val="00482B68"/>
    <w:rsid w:val="004874E2"/>
    <w:rsid w:val="004927BA"/>
    <w:rsid w:val="00494032"/>
    <w:rsid w:val="004974FE"/>
    <w:rsid w:val="004A07B0"/>
    <w:rsid w:val="004A48C2"/>
    <w:rsid w:val="004A552C"/>
    <w:rsid w:val="004A6C61"/>
    <w:rsid w:val="004B3240"/>
    <w:rsid w:val="004B44E8"/>
    <w:rsid w:val="004C0A11"/>
    <w:rsid w:val="004D0568"/>
    <w:rsid w:val="004D24A6"/>
    <w:rsid w:val="004E52C6"/>
    <w:rsid w:val="004E5DAE"/>
    <w:rsid w:val="004E742E"/>
    <w:rsid w:val="004F6BE9"/>
    <w:rsid w:val="00500D32"/>
    <w:rsid w:val="005117F0"/>
    <w:rsid w:val="00511FC3"/>
    <w:rsid w:val="005124A0"/>
    <w:rsid w:val="00512891"/>
    <w:rsid w:val="00512CBC"/>
    <w:rsid w:val="0051400C"/>
    <w:rsid w:val="005140E3"/>
    <w:rsid w:val="00514E4A"/>
    <w:rsid w:val="0052153A"/>
    <w:rsid w:val="005229B6"/>
    <w:rsid w:val="005231CE"/>
    <w:rsid w:val="00526E23"/>
    <w:rsid w:val="00532A87"/>
    <w:rsid w:val="00534738"/>
    <w:rsid w:val="005416BC"/>
    <w:rsid w:val="00543A02"/>
    <w:rsid w:val="005460A1"/>
    <w:rsid w:val="00551878"/>
    <w:rsid w:val="00552BAC"/>
    <w:rsid w:val="005541D8"/>
    <w:rsid w:val="00566E03"/>
    <w:rsid w:val="00571CAF"/>
    <w:rsid w:val="0057405A"/>
    <w:rsid w:val="00592036"/>
    <w:rsid w:val="00593120"/>
    <w:rsid w:val="005B1B3C"/>
    <w:rsid w:val="005B1C91"/>
    <w:rsid w:val="005B3FA4"/>
    <w:rsid w:val="005B4DE7"/>
    <w:rsid w:val="005C26C3"/>
    <w:rsid w:val="005D2EF8"/>
    <w:rsid w:val="005D5948"/>
    <w:rsid w:val="005D782C"/>
    <w:rsid w:val="00607DCE"/>
    <w:rsid w:val="00610FA3"/>
    <w:rsid w:val="00612091"/>
    <w:rsid w:val="006143B0"/>
    <w:rsid w:val="00615AB3"/>
    <w:rsid w:val="00616365"/>
    <w:rsid w:val="00620B31"/>
    <w:rsid w:val="00621C82"/>
    <w:rsid w:val="00631974"/>
    <w:rsid w:val="00633C3D"/>
    <w:rsid w:val="00641B04"/>
    <w:rsid w:val="006460B5"/>
    <w:rsid w:val="006466B8"/>
    <w:rsid w:val="00651E33"/>
    <w:rsid w:val="00653C9D"/>
    <w:rsid w:val="006555F1"/>
    <w:rsid w:val="006562E3"/>
    <w:rsid w:val="00665928"/>
    <w:rsid w:val="00665C13"/>
    <w:rsid w:val="00667CD6"/>
    <w:rsid w:val="00670921"/>
    <w:rsid w:val="00677EFC"/>
    <w:rsid w:val="006847AD"/>
    <w:rsid w:val="00686C21"/>
    <w:rsid w:val="00691966"/>
    <w:rsid w:val="006931BC"/>
    <w:rsid w:val="006A1A86"/>
    <w:rsid w:val="006A698A"/>
    <w:rsid w:val="006A6D04"/>
    <w:rsid w:val="006C4816"/>
    <w:rsid w:val="006E4C1D"/>
    <w:rsid w:val="006E63E4"/>
    <w:rsid w:val="006E672C"/>
    <w:rsid w:val="006F7591"/>
    <w:rsid w:val="00700BB7"/>
    <w:rsid w:val="007013F1"/>
    <w:rsid w:val="00702134"/>
    <w:rsid w:val="0070273E"/>
    <w:rsid w:val="00702895"/>
    <w:rsid w:val="0070370E"/>
    <w:rsid w:val="00703DF6"/>
    <w:rsid w:val="00716728"/>
    <w:rsid w:val="00722608"/>
    <w:rsid w:val="00723CDE"/>
    <w:rsid w:val="00726979"/>
    <w:rsid w:val="00737830"/>
    <w:rsid w:val="007444F5"/>
    <w:rsid w:val="0075186C"/>
    <w:rsid w:val="007544AB"/>
    <w:rsid w:val="00756FC1"/>
    <w:rsid w:val="007610CF"/>
    <w:rsid w:val="0077339E"/>
    <w:rsid w:val="0077423C"/>
    <w:rsid w:val="007841FF"/>
    <w:rsid w:val="007849A7"/>
    <w:rsid w:val="00790EFD"/>
    <w:rsid w:val="0079191F"/>
    <w:rsid w:val="007A7878"/>
    <w:rsid w:val="007A7BBF"/>
    <w:rsid w:val="007B3BDB"/>
    <w:rsid w:val="007B530B"/>
    <w:rsid w:val="007B6704"/>
    <w:rsid w:val="007C07C4"/>
    <w:rsid w:val="007C3E3E"/>
    <w:rsid w:val="007D653B"/>
    <w:rsid w:val="007D7540"/>
    <w:rsid w:val="007E4CAD"/>
    <w:rsid w:val="007E56B6"/>
    <w:rsid w:val="007E5ABE"/>
    <w:rsid w:val="007E5BC3"/>
    <w:rsid w:val="007E64CC"/>
    <w:rsid w:val="007F3CB3"/>
    <w:rsid w:val="007F7042"/>
    <w:rsid w:val="00802D65"/>
    <w:rsid w:val="00806726"/>
    <w:rsid w:val="00820366"/>
    <w:rsid w:val="0082248C"/>
    <w:rsid w:val="00823806"/>
    <w:rsid w:val="008379DB"/>
    <w:rsid w:val="008437EE"/>
    <w:rsid w:val="008470E8"/>
    <w:rsid w:val="00847AA8"/>
    <w:rsid w:val="00851192"/>
    <w:rsid w:val="00852748"/>
    <w:rsid w:val="00852D1F"/>
    <w:rsid w:val="0085592F"/>
    <w:rsid w:val="0086044D"/>
    <w:rsid w:val="008747E4"/>
    <w:rsid w:val="00875D40"/>
    <w:rsid w:val="0089056F"/>
    <w:rsid w:val="0089636B"/>
    <w:rsid w:val="008A6640"/>
    <w:rsid w:val="008D2AB9"/>
    <w:rsid w:val="008F157B"/>
    <w:rsid w:val="00900F2C"/>
    <w:rsid w:val="00902F3F"/>
    <w:rsid w:val="00903C94"/>
    <w:rsid w:val="00907D81"/>
    <w:rsid w:val="009115D9"/>
    <w:rsid w:val="00912FCF"/>
    <w:rsid w:val="00913E3A"/>
    <w:rsid w:val="00915AED"/>
    <w:rsid w:val="00922F20"/>
    <w:rsid w:val="009238C6"/>
    <w:rsid w:val="009432A4"/>
    <w:rsid w:val="0095686A"/>
    <w:rsid w:val="009633C9"/>
    <w:rsid w:val="00966D80"/>
    <w:rsid w:val="00970EEC"/>
    <w:rsid w:val="00981092"/>
    <w:rsid w:val="009A7F5A"/>
    <w:rsid w:val="009B06F5"/>
    <w:rsid w:val="009C3B33"/>
    <w:rsid w:val="009C3C13"/>
    <w:rsid w:val="009C597A"/>
    <w:rsid w:val="009E1121"/>
    <w:rsid w:val="009E3E08"/>
    <w:rsid w:val="009F4317"/>
    <w:rsid w:val="00A01F9B"/>
    <w:rsid w:val="00A12552"/>
    <w:rsid w:val="00A12A4A"/>
    <w:rsid w:val="00A20B0F"/>
    <w:rsid w:val="00A23732"/>
    <w:rsid w:val="00A37D08"/>
    <w:rsid w:val="00A42B6E"/>
    <w:rsid w:val="00A605CB"/>
    <w:rsid w:val="00A6240D"/>
    <w:rsid w:val="00A644BA"/>
    <w:rsid w:val="00A649C2"/>
    <w:rsid w:val="00A65178"/>
    <w:rsid w:val="00A73813"/>
    <w:rsid w:val="00A747AB"/>
    <w:rsid w:val="00A768FA"/>
    <w:rsid w:val="00A77BBC"/>
    <w:rsid w:val="00A81CE6"/>
    <w:rsid w:val="00A840A3"/>
    <w:rsid w:val="00A852D6"/>
    <w:rsid w:val="00AA1361"/>
    <w:rsid w:val="00AB17F1"/>
    <w:rsid w:val="00AB3C25"/>
    <w:rsid w:val="00AB4557"/>
    <w:rsid w:val="00AB7811"/>
    <w:rsid w:val="00AC028B"/>
    <w:rsid w:val="00AC5E9C"/>
    <w:rsid w:val="00AD6545"/>
    <w:rsid w:val="00AE0482"/>
    <w:rsid w:val="00AE3B3B"/>
    <w:rsid w:val="00AF76D1"/>
    <w:rsid w:val="00AF7A1A"/>
    <w:rsid w:val="00B001A2"/>
    <w:rsid w:val="00B02FB3"/>
    <w:rsid w:val="00B06BBD"/>
    <w:rsid w:val="00B07D01"/>
    <w:rsid w:val="00B14FDD"/>
    <w:rsid w:val="00B167ED"/>
    <w:rsid w:val="00B24DB7"/>
    <w:rsid w:val="00B437E8"/>
    <w:rsid w:val="00B440DA"/>
    <w:rsid w:val="00B4511D"/>
    <w:rsid w:val="00B51B66"/>
    <w:rsid w:val="00B5544E"/>
    <w:rsid w:val="00B563A7"/>
    <w:rsid w:val="00B73CBC"/>
    <w:rsid w:val="00B84A98"/>
    <w:rsid w:val="00BA42BC"/>
    <w:rsid w:val="00BB18CE"/>
    <w:rsid w:val="00BC1A6B"/>
    <w:rsid w:val="00BC6DB5"/>
    <w:rsid w:val="00BD2DEF"/>
    <w:rsid w:val="00BE50D4"/>
    <w:rsid w:val="00BE57AE"/>
    <w:rsid w:val="00BE61A0"/>
    <w:rsid w:val="00BF0532"/>
    <w:rsid w:val="00BF5E56"/>
    <w:rsid w:val="00C018E2"/>
    <w:rsid w:val="00C06B08"/>
    <w:rsid w:val="00C114E4"/>
    <w:rsid w:val="00C1300B"/>
    <w:rsid w:val="00C14867"/>
    <w:rsid w:val="00C224C2"/>
    <w:rsid w:val="00C271FC"/>
    <w:rsid w:val="00C34363"/>
    <w:rsid w:val="00C35446"/>
    <w:rsid w:val="00C40760"/>
    <w:rsid w:val="00C41610"/>
    <w:rsid w:val="00C44AE2"/>
    <w:rsid w:val="00C624E0"/>
    <w:rsid w:val="00C64A67"/>
    <w:rsid w:val="00C65590"/>
    <w:rsid w:val="00C6581D"/>
    <w:rsid w:val="00C759D4"/>
    <w:rsid w:val="00C90E30"/>
    <w:rsid w:val="00C91687"/>
    <w:rsid w:val="00C93F6E"/>
    <w:rsid w:val="00CA3273"/>
    <w:rsid w:val="00CB1F65"/>
    <w:rsid w:val="00CB5E56"/>
    <w:rsid w:val="00CD455A"/>
    <w:rsid w:val="00CD6DBB"/>
    <w:rsid w:val="00CE562B"/>
    <w:rsid w:val="00CE597D"/>
    <w:rsid w:val="00CF2E62"/>
    <w:rsid w:val="00CF5EF3"/>
    <w:rsid w:val="00D0180B"/>
    <w:rsid w:val="00D034D3"/>
    <w:rsid w:val="00D036DA"/>
    <w:rsid w:val="00D05F83"/>
    <w:rsid w:val="00D12331"/>
    <w:rsid w:val="00D14D0F"/>
    <w:rsid w:val="00D15D2C"/>
    <w:rsid w:val="00D24C07"/>
    <w:rsid w:val="00D250C0"/>
    <w:rsid w:val="00D25E38"/>
    <w:rsid w:val="00D35649"/>
    <w:rsid w:val="00D37743"/>
    <w:rsid w:val="00D40491"/>
    <w:rsid w:val="00D66E85"/>
    <w:rsid w:val="00D7022F"/>
    <w:rsid w:val="00D8018A"/>
    <w:rsid w:val="00D80D6F"/>
    <w:rsid w:val="00D85FB9"/>
    <w:rsid w:val="00D91B46"/>
    <w:rsid w:val="00D94575"/>
    <w:rsid w:val="00D972EB"/>
    <w:rsid w:val="00DB5646"/>
    <w:rsid w:val="00DC0284"/>
    <w:rsid w:val="00DD1B43"/>
    <w:rsid w:val="00DD3DDF"/>
    <w:rsid w:val="00DD55CF"/>
    <w:rsid w:val="00DD72A9"/>
    <w:rsid w:val="00DE6665"/>
    <w:rsid w:val="00DF0875"/>
    <w:rsid w:val="00DF30B8"/>
    <w:rsid w:val="00DF4E89"/>
    <w:rsid w:val="00E00BC8"/>
    <w:rsid w:val="00E16263"/>
    <w:rsid w:val="00E244EF"/>
    <w:rsid w:val="00E25BBF"/>
    <w:rsid w:val="00E356CB"/>
    <w:rsid w:val="00E362F5"/>
    <w:rsid w:val="00E3773F"/>
    <w:rsid w:val="00E667DF"/>
    <w:rsid w:val="00E750A0"/>
    <w:rsid w:val="00E76D18"/>
    <w:rsid w:val="00E90159"/>
    <w:rsid w:val="00E90B75"/>
    <w:rsid w:val="00E94030"/>
    <w:rsid w:val="00E95251"/>
    <w:rsid w:val="00E96FF4"/>
    <w:rsid w:val="00E97771"/>
    <w:rsid w:val="00EA1D7B"/>
    <w:rsid w:val="00EA55B5"/>
    <w:rsid w:val="00EA6C2A"/>
    <w:rsid w:val="00EB0569"/>
    <w:rsid w:val="00EB10EF"/>
    <w:rsid w:val="00EC1135"/>
    <w:rsid w:val="00EC57AF"/>
    <w:rsid w:val="00ED633C"/>
    <w:rsid w:val="00EE0006"/>
    <w:rsid w:val="00EE00A6"/>
    <w:rsid w:val="00EE05BA"/>
    <w:rsid w:val="00EE089B"/>
    <w:rsid w:val="00EE2812"/>
    <w:rsid w:val="00F05EC4"/>
    <w:rsid w:val="00F11F98"/>
    <w:rsid w:val="00F1308E"/>
    <w:rsid w:val="00F13C45"/>
    <w:rsid w:val="00F140B8"/>
    <w:rsid w:val="00F223FB"/>
    <w:rsid w:val="00F31F8D"/>
    <w:rsid w:val="00F32C74"/>
    <w:rsid w:val="00F3458F"/>
    <w:rsid w:val="00F4204C"/>
    <w:rsid w:val="00F43A5E"/>
    <w:rsid w:val="00F62728"/>
    <w:rsid w:val="00F63471"/>
    <w:rsid w:val="00F661F1"/>
    <w:rsid w:val="00F70B70"/>
    <w:rsid w:val="00F7611B"/>
    <w:rsid w:val="00F7710F"/>
    <w:rsid w:val="00F80732"/>
    <w:rsid w:val="00F85599"/>
    <w:rsid w:val="00F91ECE"/>
    <w:rsid w:val="00F96486"/>
    <w:rsid w:val="00FA2818"/>
    <w:rsid w:val="00FA6937"/>
    <w:rsid w:val="00FB3050"/>
    <w:rsid w:val="00FB3A86"/>
    <w:rsid w:val="00FC51BA"/>
    <w:rsid w:val="00FC5A64"/>
    <w:rsid w:val="00FE3071"/>
    <w:rsid w:val="00FE6C4C"/>
    <w:rsid w:val="00FF2EAF"/>
    <w:rsid w:val="00FF4892"/>
    <w:rsid w:val="014E4831"/>
    <w:rsid w:val="01BA51E5"/>
    <w:rsid w:val="01BF386B"/>
    <w:rsid w:val="01FB23CB"/>
    <w:rsid w:val="02443AC4"/>
    <w:rsid w:val="03652CA2"/>
    <w:rsid w:val="03786440"/>
    <w:rsid w:val="043A06FC"/>
    <w:rsid w:val="045F50B9"/>
    <w:rsid w:val="05087E50"/>
    <w:rsid w:val="064F2365"/>
    <w:rsid w:val="06A9177A"/>
    <w:rsid w:val="08211367"/>
    <w:rsid w:val="088F6118"/>
    <w:rsid w:val="08950021"/>
    <w:rsid w:val="09D30D2D"/>
    <w:rsid w:val="0A3F005D"/>
    <w:rsid w:val="0CC06DF7"/>
    <w:rsid w:val="0D051AEA"/>
    <w:rsid w:val="0D4E5761"/>
    <w:rsid w:val="0E3015D7"/>
    <w:rsid w:val="0F072534"/>
    <w:rsid w:val="0F821E7D"/>
    <w:rsid w:val="0FD9610F"/>
    <w:rsid w:val="10A741DE"/>
    <w:rsid w:val="114A726B"/>
    <w:rsid w:val="11616E90"/>
    <w:rsid w:val="12BB03C6"/>
    <w:rsid w:val="12E00606"/>
    <w:rsid w:val="13CD6F8A"/>
    <w:rsid w:val="13D8531B"/>
    <w:rsid w:val="14216A14"/>
    <w:rsid w:val="14DD044C"/>
    <w:rsid w:val="15743E42"/>
    <w:rsid w:val="16D65414"/>
    <w:rsid w:val="17592D5E"/>
    <w:rsid w:val="17B730F8"/>
    <w:rsid w:val="189823E5"/>
    <w:rsid w:val="18C654B3"/>
    <w:rsid w:val="18CD0B6C"/>
    <w:rsid w:val="18F71505"/>
    <w:rsid w:val="196A273E"/>
    <w:rsid w:val="19C83DDC"/>
    <w:rsid w:val="1B01155A"/>
    <w:rsid w:val="1B0B1E6A"/>
    <w:rsid w:val="1BAF2978"/>
    <w:rsid w:val="1C4E6FFE"/>
    <w:rsid w:val="1D90090F"/>
    <w:rsid w:val="1E4A7D3D"/>
    <w:rsid w:val="1E5A0A28"/>
    <w:rsid w:val="1E5B385B"/>
    <w:rsid w:val="1EEF62CD"/>
    <w:rsid w:val="20446BFF"/>
    <w:rsid w:val="220E3C6C"/>
    <w:rsid w:val="22993850"/>
    <w:rsid w:val="23B1689B"/>
    <w:rsid w:val="25A847D7"/>
    <w:rsid w:val="26A86578"/>
    <w:rsid w:val="27156F2D"/>
    <w:rsid w:val="275F60A7"/>
    <w:rsid w:val="27AB0725"/>
    <w:rsid w:val="291134EF"/>
    <w:rsid w:val="29D954B6"/>
    <w:rsid w:val="2A8668D4"/>
    <w:rsid w:val="2A982071"/>
    <w:rsid w:val="2BAF763B"/>
    <w:rsid w:val="2D0A65F3"/>
    <w:rsid w:val="2DCD6330"/>
    <w:rsid w:val="2F9959A7"/>
    <w:rsid w:val="300B49E1"/>
    <w:rsid w:val="30336A9F"/>
    <w:rsid w:val="31BD4AB9"/>
    <w:rsid w:val="31C66EB6"/>
    <w:rsid w:val="32022030"/>
    <w:rsid w:val="321454C8"/>
    <w:rsid w:val="329C222F"/>
    <w:rsid w:val="32FE0237"/>
    <w:rsid w:val="34373437"/>
    <w:rsid w:val="34E857D9"/>
    <w:rsid w:val="34F06469"/>
    <w:rsid w:val="35FB1E1E"/>
    <w:rsid w:val="362B296D"/>
    <w:rsid w:val="368D390B"/>
    <w:rsid w:val="388A3751"/>
    <w:rsid w:val="388C0E52"/>
    <w:rsid w:val="38D428CC"/>
    <w:rsid w:val="392F3EDF"/>
    <w:rsid w:val="395B6028"/>
    <w:rsid w:val="39A31C9F"/>
    <w:rsid w:val="39F21A1E"/>
    <w:rsid w:val="3CD31AD7"/>
    <w:rsid w:val="3CEC0482"/>
    <w:rsid w:val="3FCF3A3E"/>
    <w:rsid w:val="40965A05"/>
    <w:rsid w:val="438C7FE1"/>
    <w:rsid w:val="43ED34FE"/>
    <w:rsid w:val="45A13E49"/>
    <w:rsid w:val="47BA1F3A"/>
    <w:rsid w:val="47F75622"/>
    <w:rsid w:val="48A84141"/>
    <w:rsid w:val="49146CF3"/>
    <w:rsid w:val="49946626"/>
    <w:rsid w:val="4A653891"/>
    <w:rsid w:val="4A70372C"/>
    <w:rsid w:val="4ABC5DAA"/>
    <w:rsid w:val="4AD102CE"/>
    <w:rsid w:val="4B4F0B9C"/>
    <w:rsid w:val="4CDD70A9"/>
    <w:rsid w:val="4D5C75F7"/>
    <w:rsid w:val="4D69470F"/>
    <w:rsid w:val="4DFE4C02"/>
    <w:rsid w:val="4E2A6D4B"/>
    <w:rsid w:val="4E622728"/>
    <w:rsid w:val="4E8273DA"/>
    <w:rsid w:val="4EB77C34"/>
    <w:rsid w:val="4ED9366C"/>
    <w:rsid w:val="4EEE230C"/>
    <w:rsid w:val="4F2272E3"/>
    <w:rsid w:val="51906F9C"/>
    <w:rsid w:val="529F4C9C"/>
    <w:rsid w:val="52D902F9"/>
    <w:rsid w:val="540E4B5B"/>
    <w:rsid w:val="54497256"/>
    <w:rsid w:val="54D910C3"/>
    <w:rsid w:val="55F47291"/>
    <w:rsid w:val="58A46B7A"/>
    <w:rsid w:val="58C85AB5"/>
    <w:rsid w:val="5A153559"/>
    <w:rsid w:val="5B8F2DC6"/>
    <w:rsid w:val="5B9723D0"/>
    <w:rsid w:val="5BB67402"/>
    <w:rsid w:val="5BF32AEA"/>
    <w:rsid w:val="5D7551E4"/>
    <w:rsid w:val="5DEF70AD"/>
    <w:rsid w:val="600A4E1D"/>
    <w:rsid w:val="60125AAD"/>
    <w:rsid w:val="614D1FB2"/>
    <w:rsid w:val="6185598F"/>
    <w:rsid w:val="618C1A96"/>
    <w:rsid w:val="62DC26BD"/>
    <w:rsid w:val="630F7A14"/>
    <w:rsid w:val="647E30EE"/>
    <w:rsid w:val="65071D4D"/>
    <w:rsid w:val="66082BF5"/>
    <w:rsid w:val="66475F5D"/>
    <w:rsid w:val="670B371C"/>
    <w:rsid w:val="67961102"/>
    <w:rsid w:val="686A10DA"/>
    <w:rsid w:val="6942333C"/>
    <w:rsid w:val="695F7EE8"/>
    <w:rsid w:val="6A8F7257"/>
    <w:rsid w:val="6AB91C24"/>
    <w:rsid w:val="6B903E85"/>
    <w:rsid w:val="6D003B7A"/>
    <w:rsid w:val="6D3E06C9"/>
    <w:rsid w:val="6DA24B6A"/>
    <w:rsid w:val="6F3A3986"/>
    <w:rsid w:val="6FAB6244"/>
    <w:rsid w:val="70B33F8A"/>
    <w:rsid w:val="70BA2B7E"/>
    <w:rsid w:val="71394751"/>
    <w:rsid w:val="718844D0"/>
    <w:rsid w:val="71C77838"/>
    <w:rsid w:val="721553B9"/>
    <w:rsid w:val="73EB3CBA"/>
    <w:rsid w:val="73FF61DE"/>
    <w:rsid w:val="74327CB2"/>
    <w:rsid w:val="758849E0"/>
    <w:rsid w:val="762A586E"/>
    <w:rsid w:val="77116A65"/>
    <w:rsid w:val="7721127E"/>
    <w:rsid w:val="774614BE"/>
    <w:rsid w:val="77DA64AE"/>
    <w:rsid w:val="7A34668D"/>
    <w:rsid w:val="7AA80BCB"/>
    <w:rsid w:val="7B6E5110"/>
    <w:rsid w:val="7B9349AE"/>
    <w:rsid w:val="7C4D6CFD"/>
    <w:rsid w:val="7CAA3813"/>
    <w:rsid w:val="7D260BDE"/>
    <w:rsid w:val="7D5F1750"/>
    <w:rsid w:val="7ED763A7"/>
    <w:rsid w:val="7F956277"/>
    <w:rsid w:val="7FC8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03"/>
    <w:pPr>
      <w:widowControl w:val="0"/>
    </w:pPr>
    <w:rPr>
      <w:rFonts w:ascii="Courier New" w:hAnsi="Courier New" w:cs="Courier New"/>
      <w:color w:val="000000"/>
      <w:sz w:val="24"/>
      <w:szCs w:val="2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24F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024F03"/>
    <w:rPr>
      <w:rFonts w:eastAsia="Times New Roman" w:cs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rsid w:val="00024F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24F03"/>
    <w:rPr>
      <w:rFonts w:eastAsia="Times New Roman" w:cs="Times New Roman"/>
      <w:color w:val="000000"/>
      <w:sz w:val="18"/>
      <w:szCs w:val="18"/>
    </w:rPr>
  </w:style>
  <w:style w:type="paragraph" w:styleId="a5">
    <w:name w:val="header"/>
    <w:basedOn w:val="a"/>
    <w:link w:val="Char1"/>
    <w:uiPriority w:val="99"/>
    <w:rsid w:val="00024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024F03"/>
    <w:rPr>
      <w:rFonts w:eastAsia="Times New Roman" w:cs="Times New Roman"/>
      <w:color w:val="000000"/>
      <w:sz w:val="18"/>
      <w:szCs w:val="18"/>
    </w:rPr>
  </w:style>
  <w:style w:type="paragraph" w:styleId="a6">
    <w:name w:val="Normal (Web)"/>
    <w:basedOn w:val="a"/>
    <w:uiPriority w:val="99"/>
    <w:rsid w:val="00024F03"/>
  </w:style>
  <w:style w:type="character" w:styleId="a7">
    <w:name w:val="Strong"/>
    <w:basedOn w:val="a0"/>
    <w:uiPriority w:val="99"/>
    <w:qFormat/>
    <w:rsid w:val="00024F03"/>
    <w:rPr>
      <w:rFonts w:cs="Times New Roman"/>
      <w:b/>
      <w:bCs/>
    </w:rPr>
  </w:style>
  <w:style w:type="character" w:styleId="a8">
    <w:name w:val="page number"/>
    <w:basedOn w:val="a0"/>
    <w:uiPriority w:val="99"/>
    <w:locked/>
    <w:rsid w:val="00024F03"/>
    <w:rPr>
      <w:rFonts w:cs="Times New Roman"/>
    </w:rPr>
  </w:style>
  <w:style w:type="character" w:styleId="a9">
    <w:name w:val="Hyperlink"/>
    <w:basedOn w:val="a0"/>
    <w:uiPriority w:val="99"/>
    <w:rsid w:val="00024F03"/>
    <w:rPr>
      <w:rFonts w:cs="Times New Roman"/>
      <w:color w:val="auto"/>
      <w:u w:val="single"/>
    </w:rPr>
  </w:style>
  <w:style w:type="paragraph" w:customStyle="1" w:styleId="1">
    <w:name w:val="标题 #1"/>
    <w:basedOn w:val="a"/>
    <w:link w:val="10"/>
    <w:uiPriority w:val="99"/>
    <w:rsid w:val="00024F03"/>
    <w:pPr>
      <w:shd w:val="clear" w:color="auto" w:fill="FFFFFF"/>
      <w:spacing w:after="1320" w:line="240" w:lineRule="atLeast"/>
      <w:outlineLvl w:val="0"/>
    </w:pPr>
    <w:rPr>
      <w:rFonts w:ascii="MingLiUfalt" w:eastAsia="MingLiUfalt" w:hAnsi="MingLiUfalt" w:cs="MingLiUfalt"/>
      <w:sz w:val="67"/>
      <w:szCs w:val="67"/>
    </w:rPr>
  </w:style>
  <w:style w:type="paragraph" w:customStyle="1" w:styleId="5">
    <w:name w:val="正文文本5"/>
    <w:basedOn w:val="a"/>
    <w:link w:val="aa"/>
    <w:uiPriority w:val="99"/>
    <w:rsid w:val="00024F03"/>
    <w:pPr>
      <w:shd w:val="clear" w:color="auto" w:fill="FFFFFF"/>
      <w:spacing w:before="1320" w:after="1080" w:line="240" w:lineRule="atLeast"/>
      <w:jc w:val="center"/>
    </w:pPr>
    <w:rPr>
      <w:rFonts w:ascii="MingLiUfalt" w:eastAsia="MingLiUfalt" w:hAnsi="MingLiUfalt" w:cs="MingLiUfalt"/>
    </w:rPr>
  </w:style>
  <w:style w:type="paragraph" w:customStyle="1" w:styleId="3">
    <w:name w:val="标题 #3"/>
    <w:basedOn w:val="a"/>
    <w:link w:val="30"/>
    <w:uiPriority w:val="99"/>
    <w:rsid w:val="00024F03"/>
    <w:pPr>
      <w:shd w:val="clear" w:color="auto" w:fill="FFFFFF"/>
      <w:spacing w:before="1080" w:after="900" w:line="240" w:lineRule="atLeast"/>
      <w:jc w:val="center"/>
      <w:outlineLvl w:val="2"/>
    </w:pPr>
    <w:rPr>
      <w:rFonts w:ascii="MingLiUfalt" w:eastAsia="MingLiUfalt" w:hAnsi="MingLiUfalt" w:cs="MingLiUfalt"/>
      <w:sz w:val="35"/>
      <w:szCs w:val="35"/>
    </w:rPr>
  </w:style>
  <w:style w:type="paragraph" w:customStyle="1" w:styleId="2">
    <w:name w:val="标题 #2"/>
    <w:basedOn w:val="a"/>
    <w:link w:val="20"/>
    <w:uiPriority w:val="99"/>
    <w:rsid w:val="00024F03"/>
    <w:pPr>
      <w:shd w:val="clear" w:color="auto" w:fill="FFFFFF"/>
      <w:spacing w:after="1200" w:line="240" w:lineRule="atLeast"/>
      <w:jc w:val="center"/>
      <w:outlineLvl w:val="1"/>
    </w:pPr>
    <w:rPr>
      <w:rFonts w:ascii="MingLiUfalt" w:eastAsia="MingLiUfalt" w:hAnsi="MingLiUfalt" w:cs="MingLiUfalt"/>
      <w:sz w:val="37"/>
      <w:szCs w:val="37"/>
    </w:rPr>
  </w:style>
  <w:style w:type="paragraph" w:customStyle="1" w:styleId="ab">
    <w:name w:val="页眉或页脚"/>
    <w:basedOn w:val="a"/>
    <w:link w:val="ac"/>
    <w:uiPriority w:val="99"/>
    <w:rsid w:val="00024F03"/>
    <w:pPr>
      <w:shd w:val="clear" w:color="auto" w:fill="FFFFFF"/>
      <w:spacing w:line="240" w:lineRule="atLeast"/>
    </w:pPr>
    <w:rPr>
      <w:rFonts w:ascii="AngsanaUPC" w:hAnsi="AngsanaUPC" w:cs="AngsanaUPC"/>
      <w:sz w:val="26"/>
      <w:szCs w:val="26"/>
    </w:rPr>
  </w:style>
  <w:style w:type="paragraph" w:customStyle="1" w:styleId="4">
    <w:name w:val="标题 #4"/>
    <w:basedOn w:val="a"/>
    <w:link w:val="40"/>
    <w:uiPriority w:val="99"/>
    <w:rsid w:val="00024F03"/>
    <w:pPr>
      <w:shd w:val="clear" w:color="auto" w:fill="FFFFFF"/>
      <w:spacing w:before="1200" w:after="660" w:line="240" w:lineRule="atLeast"/>
      <w:outlineLvl w:val="3"/>
    </w:pPr>
    <w:rPr>
      <w:rFonts w:ascii="MingLiUfalt" w:eastAsia="MingLiUfalt" w:hAnsi="MingLiUfalt" w:cs="MingLiUfalt"/>
      <w:b/>
      <w:bCs/>
      <w:sz w:val="26"/>
      <w:szCs w:val="26"/>
    </w:rPr>
  </w:style>
  <w:style w:type="paragraph" w:customStyle="1" w:styleId="21">
    <w:name w:val="正文文本 (2)"/>
    <w:basedOn w:val="a"/>
    <w:link w:val="22"/>
    <w:uiPriority w:val="99"/>
    <w:rsid w:val="00024F03"/>
    <w:pPr>
      <w:shd w:val="clear" w:color="auto" w:fill="FFFFFF"/>
      <w:spacing w:line="528" w:lineRule="exact"/>
    </w:pPr>
    <w:rPr>
      <w:rFonts w:ascii="MingLiUfalt" w:eastAsia="MingLiUfalt" w:hAnsi="MingLiUfalt" w:cs="MingLiUfalt"/>
      <w:b/>
      <w:bCs/>
      <w:sz w:val="26"/>
      <w:szCs w:val="26"/>
    </w:rPr>
  </w:style>
  <w:style w:type="paragraph" w:customStyle="1" w:styleId="Default">
    <w:name w:val="Default"/>
    <w:basedOn w:val="a"/>
    <w:uiPriority w:val="99"/>
    <w:rsid w:val="00024F03"/>
    <w:pPr>
      <w:autoSpaceDE w:val="0"/>
      <w:autoSpaceDN w:val="0"/>
      <w:adjustRightInd w:val="0"/>
    </w:pPr>
    <w:rPr>
      <w:rFonts w:ascii="华文中宋" w:eastAsia="华文中宋" w:hAnsi="Times New Roman" w:cs="华文中宋"/>
      <w:lang w:val="en-US"/>
    </w:rPr>
  </w:style>
  <w:style w:type="character" w:customStyle="1" w:styleId="10">
    <w:name w:val="标题 #1_"/>
    <w:basedOn w:val="a0"/>
    <w:link w:val="1"/>
    <w:uiPriority w:val="99"/>
    <w:locked/>
    <w:rsid w:val="00024F03"/>
    <w:rPr>
      <w:rFonts w:ascii="MingLiUfalt" w:eastAsia="MingLiUfalt" w:hAnsi="MingLiUfalt" w:cs="MingLiUfalt"/>
      <w:sz w:val="67"/>
      <w:szCs w:val="67"/>
      <w:u w:val="none"/>
    </w:rPr>
  </w:style>
  <w:style w:type="character" w:customStyle="1" w:styleId="11">
    <w:name w:val="标题 #11"/>
    <w:basedOn w:val="10"/>
    <w:uiPriority w:val="99"/>
    <w:rsid w:val="00024F03"/>
    <w:rPr>
      <w:color w:val="000000"/>
      <w:spacing w:val="0"/>
      <w:w w:val="100"/>
      <w:position w:val="0"/>
      <w:lang w:val="zh-TW"/>
    </w:rPr>
  </w:style>
  <w:style w:type="character" w:customStyle="1" w:styleId="aa">
    <w:name w:val="正文文本_"/>
    <w:basedOn w:val="a0"/>
    <w:link w:val="5"/>
    <w:uiPriority w:val="99"/>
    <w:locked/>
    <w:rsid w:val="00024F03"/>
    <w:rPr>
      <w:rFonts w:ascii="MingLiUfalt" w:eastAsia="MingLiUfalt" w:hAnsi="MingLiUfalt" w:cs="MingLiUfalt"/>
      <w:u w:val="none"/>
    </w:rPr>
  </w:style>
  <w:style w:type="character" w:customStyle="1" w:styleId="Garamond">
    <w:name w:val="正文文本 + Garamond"/>
    <w:basedOn w:val="aa"/>
    <w:uiPriority w:val="99"/>
    <w:rsid w:val="00024F03"/>
    <w:rPr>
      <w:rFonts w:ascii="Garamond" w:hAnsi="Garamond" w:cs="Garamond"/>
      <w:color w:val="000000"/>
      <w:spacing w:val="0"/>
      <w:w w:val="100"/>
      <w:position w:val="0"/>
      <w:sz w:val="24"/>
      <w:szCs w:val="24"/>
      <w:lang w:val="zh-TW"/>
    </w:rPr>
  </w:style>
  <w:style w:type="character" w:customStyle="1" w:styleId="MSGothic">
    <w:name w:val="正文文本 + MS Gothic"/>
    <w:aliases w:val="11.5 pt"/>
    <w:basedOn w:val="aa"/>
    <w:uiPriority w:val="99"/>
    <w:rsid w:val="00024F03"/>
    <w:rPr>
      <w:rFonts w:ascii="MS Gothic" w:eastAsia="MS Gothic" w:hAnsi="MS Gothic" w:cs="MS Gothic"/>
      <w:color w:val="000000"/>
      <w:spacing w:val="0"/>
      <w:w w:val="100"/>
      <w:position w:val="0"/>
      <w:sz w:val="23"/>
      <w:szCs w:val="23"/>
      <w:lang w:val="zh-TW"/>
    </w:rPr>
  </w:style>
  <w:style w:type="character" w:customStyle="1" w:styleId="30">
    <w:name w:val="标题 #3_"/>
    <w:basedOn w:val="a0"/>
    <w:link w:val="3"/>
    <w:uiPriority w:val="99"/>
    <w:locked/>
    <w:rsid w:val="00024F03"/>
    <w:rPr>
      <w:rFonts w:ascii="MingLiUfalt" w:eastAsia="MingLiUfalt" w:hAnsi="MingLiUfalt" w:cs="MingLiUfalt"/>
      <w:sz w:val="35"/>
      <w:szCs w:val="35"/>
      <w:u w:val="none"/>
    </w:rPr>
  </w:style>
  <w:style w:type="character" w:customStyle="1" w:styleId="20">
    <w:name w:val="标题 #2_"/>
    <w:basedOn w:val="a0"/>
    <w:link w:val="2"/>
    <w:uiPriority w:val="99"/>
    <w:locked/>
    <w:rsid w:val="00024F03"/>
    <w:rPr>
      <w:rFonts w:ascii="MingLiUfalt" w:eastAsia="MingLiUfalt" w:hAnsi="MingLiUfalt" w:cs="MingLiUfalt"/>
      <w:sz w:val="37"/>
      <w:szCs w:val="37"/>
      <w:u w:val="none"/>
    </w:rPr>
  </w:style>
  <w:style w:type="character" w:customStyle="1" w:styleId="2AngsanaUPC">
    <w:name w:val="标题 #2 + AngsanaUPC"/>
    <w:aliases w:val="30.5 pt,粗体"/>
    <w:basedOn w:val="20"/>
    <w:uiPriority w:val="99"/>
    <w:rsid w:val="00024F03"/>
    <w:rPr>
      <w:rFonts w:ascii="AngsanaUPC" w:hAnsi="AngsanaUPC" w:cs="AngsanaUPC"/>
      <w:b/>
      <w:bCs/>
      <w:color w:val="000000"/>
      <w:spacing w:val="0"/>
      <w:w w:val="100"/>
      <w:position w:val="0"/>
      <w:sz w:val="61"/>
      <w:szCs w:val="61"/>
    </w:rPr>
  </w:style>
  <w:style w:type="character" w:customStyle="1" w:styleId="ac">
    <w:name w:val="页眉或页脚_"/>
    <w:basedOn w:val="a0"/>
    <w:link w:val="ab"/>
    <w:uiPriority w:val="99"/>
    <w:locked/>
    <w:rsid w:val="00024F03"/>
    <w:rPr>
      <w:rFonts w:ascii="AngsanaUPC" w:hAnsi="AngsanaUPC" w:cs="AngsanaUPC"/>
      <w:sz w:val="26"/>
      <w:szCs w:val="26"/>
      <w:u w:val="none"/>
    </w:rPr>
  </w:style>
  <w:style w:type="character" w:customStyle="1" w:styleId="12">
    <w:name w:val="页眉或页脚1"/>
    <w:basedOn w:val="ac"/>
    <w:uiPriority w:val="99"/>
    <w:rsid w:val="00024F03"/>
    <w:rPr>
      <w:color w:val="000000"/>
      <w:spacing w:val="0"/>
      <w:w w:val="100"/>
      <w:position w:val="0"/>
    </w:rPr>
  </w:style>
  <w:style w:type="character" w:customStyle="1" w:styleId="40">
    <w:name w:val="标题 #4_"/>
    <w:basedOn w:val="a0"/>
    <w:link w:val="4"/>
    <w:uiPriority w:val="99"/>
    <w:locked/>
    <w:rsid w:val="00024F03"/>
    <w:rPr>
      <w:rFonts w:ascii="MingLiUfalt" w:eastAsia="MingLiUfalt" w:hAnsi="MingLiUfalt" w:cs="MingLiUfalt"/>
      <w:b/>
      <w:bCs/>
      <w:sz w:val="26"/>
      <w:szCs w:val="26"/>
      <w:u w:val="none"/>
    </w:rPr>
  </w:style>
  <w:style w:type="character" w:customStyle="1" w:styleId="13">
    <w:name w:val="正文文本1"/>
    <w:basedOn w:val="aa"/>
    <w:uiPriority w:val="99"/>
    <w:rsid w:val="00024F03"/>
    <w:rPr>
      <w:color w:val="000000"/>
      <w:spacing w:val="0"/>
      <w:w w:val="100"/>
      <w:position w:val="0"/>
      <w:sz w:val="24"/>
      <w:szCs w:val="24"/>
      <w:lang w:val="zh-TW"/>
    </w:rPr>
  </w:style>
  <w:style w:type="character" w:customStyle="1" w:styleId="MSGothic2">
    <w:name w:val="正文文本 + MS Gothic2"/>
    <w:aliases w:val="11.5 pt1"/>
    <w:basedOn w:val="aa"/>
    <w:uiPriority w:val="99"/>
    <w:rsid w:val="00024F03"/>
    <w:rPr>
      <w:rFonts w:ascii="MS Gothic" w:eastAsia="MS Gothic" w:hAnsi="MS Gothic" w:cs="MS Gothic"/>
      <w:color w:val="000000"/>
      <w:spacing w:val="0"/>
      <w:w w:val="100"/>
      <w:position w:val="0"/>
      <w:sz w:val="23"/>
      <w:szCs w:val="23"/>
    </w:rPr>
  </w:style>
  <w:style w:type="character" w:customStyle="1" w:styleId="11pt">
    <w:name w:val="正文文本 + 11 pt"/>
    <w:basedOn w:val="aa"/>
    <w:uiPriority w:val="99"/>
    <w:rsid w:val="00024F03"/>
    <w:rPr>
      <w:color w:val="000000"/>
      <w:spacing w:val="0"/>
      <w:w w:val="100"/>
      <w:position w:val="0"/>
      <w:sz w:val="22"/>
      <w:szCs w:val="22"/>
      <w:lang w:val="zh-TW"/>
    </w:rPr>
  </w:style>
  <w:style w:type="character" w:customStyle="1" w:styleId="MSGothic1">
    <w:name w:val="正文文本 + MS Gothic1"/>
    <w:aliases w:val="11.5 pt2"/>
    <w:basedOn w:val="aa"/>
    <w:uiPriority w:val="99"/>
    <w:rsid w:val="00024F03"/>
    <w:rPr>
      <w:rFonts w:ascii="MS Gothic" w:eastAsia="MS Gothic" w:hAnsi="MS Gothic" w:cs="MS Gothic"/>
      <w:color w:val="000000"/>
      <w:spacing w:val="0"/>
      <w:w w:val="100"/>
      <w:position w:val="0"/>
      <w:sz w:val="23"/>
      <w:szCs w:val="23"/>
    </w:rPr>
  </w:style>
  <w:style w:type="character" w:customStyle="1" w:styleId="115pt">
    <w:name w:val="正文文本 + 11.5 pt"/>
    <w:basedOn w:val="aa"/>
    <w:uiPriority w:val="99"/>
    <w:rsid w:val="00024F03"/>
    <w:rPr>
      <w:color w:val="000000"/>
      <w:spacing w:val="0"/>
      <w:w w:val="100"/>
      <w:position w:val="0"/>
      <w:sz w:val="23"/>
      <w:szCs w:val="23"/>
      <w:lang w:val="zh-TW"/>
    </w:rPr>
  </w:style>
  <w:style w:type="character" w:customStyle="1" w:styleId="115pt1">
    <w:name w:val="正文文本 + 11.5 pt1"/>
    <w:basedOn w:val="aa"/>
    <w:uiPriority w:val="99"/>
    <w:rsid w:val="00024F03"/>
    <w:rPr>
      <w:color w:val="000000"/>
      <w:spacing w:val="0"/>
      <w:w w:val="100"/>
      <w:position w:val="0"/>
      <w:sz w:val="23"/>
      <w:szCs w:val="23"/>
      <w:lang w:val="zh-TW"/>
    </w:rPr>
  </w:style>
  <w:style w:type="character" w:customStyle="1" w:styleId="MSGothic0">
    <w:name w:val="页眉或页脚 + MS Gothic"/>
    <w:aliases w:val="11.5 pt3"/>
    <w:basedOn w:val="ac"/>
    <w:uiPriority w:val="99"/>
    <w:rsid w:val="00024F03"/>
    <w:rPr>
      <w:rFonts w:ascii="MS Gothic" w:eastAsia="MS Gothic" w:hAnsi="MS Gothic" w:cs="MS Gothic"/>
      <w:color w:val="000000"/>
      <w:spacing w:val="0"/>
      <w:w w:val="100"/>
      <w:position w:val="0"/>
      <w:sz w:val="23"/>
      <w:szCs w:val="23"/>
    </w:rPr>
  </w:style>
  <w:style w:type="character" w:customStyle="1" w:styleId="MingLiU">
    <w:name w:val="页眉或页脚 + MingLiU"/>
    <w:aliases w:val="12 pt"/>
    <w:basedOn w:val="ac"/>
    <w:uiPriority w:val="99"/>
    <w:rsid w:val="00024F03"/>
    <w:rPr>
      <w:rFonts w:ascii="MingLiUfalt" w:eastAsia="MingLiUfalt" w:hAnsi="MingLiUfalt" w:cs="MingLiUfalt"/>
      <w:color w:val="000000"/>
      <w:spacing w:val="0"/>
      <w:w w:val="100"/>
      <w:position w:val="0"/>
      <w:sz w:val="24"/>
      <w:szCs w:val="24"/>
      <w:lang w:val="zh-TW"/>
    </w:rPr>
  </w:style>
  <w:style w:type="character" w:customStyle="1" w:styleId="MingLiU1">
    <w:name w:val="页眉或页脚 + MingLiU1"/>
    <w:aliases w:val="12 pt1"/>
    <w:basedOn w:val="ac"/>
    <w:uiPriority w:val="99"/>
    <w:rsid w:val="00024F03"/>
    <w:rPr>
      <w:rFonts w:ascii="MingLiUfalt" w:eastAsia="MingLiUfalt" w:hAnsi="MingLiUfalt" w:cs="MingLiUfalt"/>
      <w:color w:val="000000"/>
      <w:spacing w:val="0"/>
      <w:w w:val="100"/>
      <w:position w:val="0"/>
      <w:sz w:val="24"/>
      <w:szCs w:val="24"/>
      <w:lang w:val="zh-TW"/>
    </w:rPr>
  </w:style>
  <w:style w:type="character" w:customStyle="1" w:styleId="10pt">
    <w:name w:val="正文文本 + 10 pt"/>
    <w:basedOn w:val="aa"/>
    <w:uiPriority w:val="99"/>
    <w:rsid w:val="00024F03"/>
    <w:rPr>
      <w:color w:val="000000"/>
      <w:spacing w:val="0"/>
      <w:w w:val="100"/>
      <w:position w:val="0"/>
      <w:sz w:val="20"/>
      <w:szCs w:val="20"/>
      <w:lang w:val="zh-TW"/>
    </w:rPr>
  </w:style>
  <w:style w:type="character" w:customStyle="1" w:styleId="115pt2">
    <w:name w:val="正文文本 + 11.5 pt2"/>
    <w:basedOn w:val="aa"/>
    <w:uiPriority w:val="99"/>
    <w:rsid w:val="00024F03"/>
    <w:rPr>
      <w:color w:val="000000"/>
      <w:spacing w:val="0"/>
      <w:w w:val="100"/>
      <w:position w:val="0"/>
      <w:sz w:val="23"/>
      <w:szCs w:val="23"/>
      <w:lang w:val="zh-TW"/>
    </w:rPr>
  </w:style>
  <w:style w:type="character" w:customStyle="1" w:styleId="23">
    <w:name w:val="正文文本2"/>
    <w:basedOn w:val="aa"/>
    <w:uiPriority w:val="99"/>
    <w:rsid w:val="00024F03"/>
    <w:rPr>
      <w:color w:val="000000"/>
      <w:spacing w:val="0"/>
      <w:w w:val="100"/>
      <w:position w:val="0"/>
      <w:sz w:val="24"/>
      <w:szCs w:val="24"/>
      <w:lang w:val="zh-TW"/>
    </w:rPr>
  </w:style>
  <w:style w:type="character" w:customStyle="1" w:styleId="31">
    <w:name w:val="正文文本3"/>
    <w:basedOn w:val="aa"/>
    <w:uiPriority w:val="99"/>
    <w:rsid w:val="00024F03"/>
    <w:rPr>
      <w:color w:val="000000"/>
      <w:spacing w:val="0"/>
      <w:w w:val="100"/>
      <w:position w:val="0"/>
      <w:sz w:val="24"/>
      <w:szCs w:val="24"/>
      <w:lang w:val="zh-TW"/>
    </w:rPr>
  </w:style>
  <w:style w:type="character" w:customStyle="1" w:styleId="105pt">
    <w:name w:val="正文文本 + 10.5 pt"/>
    <w:basedOn w:val="aa"/>
    <w:uiPriority w:val="99"/>
    <w:rsid w:val="00024F03"/>
    <w:rPr>
      <w:color w:val="000000"/>
      <w:spacing w:val="0"/>
      <w:w w:val="100"/>
      <w:position w:val="0"/>
      <w:sz w:val="21"/>
      <w:szCs w:val="21"/>
      <w:lang w:val="zh-TW"/>
    </w:rPr>
  </w:style>
  <w:style w:type="character" w:customStyle="1" w:styleId="4Garamond">
    <w:name w:val="标题 #4 + Garamond"/>
    <w:aliases w:val="14.5 pt,非粗体"/>
    <w:basedOn w:val="40"/>
    <w:uiPriority w:val="99"/>
    <w:rsid w:val="00024F03"/>
    <w:rPr>
      <w:rFonts w:ascii="Garamond" w:hAnsi="Garamond" w:cs="Garamond"/>
      <w:color w:val="000000"/>
      <w:spacing w:val="0"/>
      <w:w w:val="100"/>
      <w:position w:val="0"/>
      <w:sz w:val="29"/>
      <w:szCs w:val="29"/>
    </w:rPr>
  </w:style>
  <w:style w:type="character" w:customStyle="1" w:styleId="22">
    <w:name w:val="正文文本 (2)_"/>
    <w:basedOn w:val="a0"/>
    <w:link w:val="21"/>
    <w:uiPriority w:val="99"/>
    <w:locked/>
    <w:rsid w:val="00024F03"/>
    <w:rPr>
      <w:rFonts w:ascii="MingLiUfalt" w:eastAsia="MingLiUfalt" w:hAnsi="MingLiUfalt" w:cs="MingLiUfalt"/>
      <w:b/>
      <w:bCs/>
      <w:sz w:val="26"/>
      <w:szCs w:val="26"/>
      <w:u w:val="none"/>
    </w:rPr>
  </w:style>
  <w:style w:type="character" w:customStyle="1" w:styleId="210">
    <w:name w:val="正文文本 (2)1"/>
    <w:basedOn w:val="22"/>
    <w:uiPriority w:val="99"/>
    <w:rsid w:val="00024F03"/>
    <w:rPr>
      <w:color w:val="000000"/>
      <w:spacing w:val="0"/>
      <w:w w:val="100"/>
      <w:position w:val="0"/>
      <w:u w:val="single"/>
      <w:lang w:val="zh-TW"/>
    </w:rPr>
  </w:style>
  <w:style w:type="character" w:customStyle="1" w:styleId="2Garamond">
    <w:name w:val="正文文本 (2) + Garamond"/>
    <w:aliases w:val="14.5 pt1,非粗体1"/>
    <w:basedOn w:val="22"/>
    <w:uiPriority w:val="99"/>
    <w:rsid w:val="00024F03"/>
    <w:rPr>
      <w:rFonts w:ascii="Garamond" w:hAnsi="Garamond" w:cs="Garamond"/>
      <w:color w:val="000000"/>
      <w:spacing w:val="0"/>
      <w:w w:val="100"/>
      <w:position w:val="0"/>
      <w:sz w:val="29"/>
      <w:szCs w:val="29"/>
    </w:rPr>
  </w:style>
  <w:style w:type="character" w:customStyle="1" w:styleId="41">
    <w:name w:val="正文文本4"/>
    <w:basedOn w:val="aa"/>
    <w:uiPriority w:val="99"/>
    <w:rsid w:val="00024F03"/>
    <w:rPr>
      <w:color w:val="000000"/>
      <w:spacing w:val="0"/>
      <w:w w:val="100"/>
      <w:position w:val="0"/>
      <w:sz w:val="24"/>
      <w:szCs w:val="24"/>
      <w:u w:val="single"/>
      <w:lang w:val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15</Pages>
  <Words>1078</Words>
  <Characters>6147</Characters>
  <Application>Microsoft Office Word</Application>
  <DocSecurity>0</DocSecurity>
  <Lines>51</Lines>
  <Paragraphs>14</Paragraphs>
  <ScaleCrop>false</ScaleCrop>
  <Company>user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85</cp:revision>
  <cp:lastPrinted>2015-12-21T08:14:00Z</cp:lastPrinted>
  <dcterms:created xsi:type="dcterms:W3CDTF">2015-12-08T08:15:00Z</dcterms:created>
  <dcterms:modified xsi:type="dcterms:W3CDTF">2015-12-21T08:15:00Z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